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hint="eastAsia" w:eastAsia="方正小标宋简体"/>
          <w:sz w:val="44"/>
          <w:szCs w:val="44"/>
        </w:rPr>
        <w:t>洞口</w:t>
      </w:r>
      <w:r>
        <w:rPr>
          <w:rFonts w:eastAsia="方正小标宋简体"/>
          <w:sz w:val="44"/>
          <w:szCs w:val="44"/>
        </w:rPr>
        <w:t>县行政许可事项清单（2023</w:t>
      </w:r>
      <w:r>
        <w:rPr>
          <w:rFonts w:hint="eastAsia" w:eastAsia="方正小标宋简体"/>
          <w:sz w:val="44"/>
          <w:szCs w:val="44"/>
        </w:rPr>
        <w:t>年</w:t>
      </w:r>
      <w:r>
        <w:rPr>
          <w:rFonts w:eastAsia="方正小标宋简体"/>
          <w:sz w:val="44"/>
          <w:szCs w:val="44"/>
        </w:rPr>
        <w:t>版</w:t>
      </w:r>
      <w:r>
        <w:rPr>
          <w:rFonts w:hint="eastAsia" w:ascii="方正小标宋简体" w:hAnsi="宋体" w:eastAsia="方正小标宋简体" w:cs="Calibri"/>
          <w:sz w:val="44"/>
          <w:szCs w:val="44"/>
        </w:rPr>
        <w:t>）</w:t>
      </w:r>
    </w:p>
    <w:p>
      <w:pPr>
        <w:numPr>
          <w:ilvl w:val="0"/>
          <w:numId w:val="1"/>
        </w:numPr>
        <w:ind w:firstLine="640" w:firstLineChars="200"/>
        <w:rPr>
          <w:rFonts w:hAnsi="黑体" w:eastAsia="黑体"/>
          <w:sz w:val="32"/>
          <w:szCs w:val="32"/>
        </w:rPr>
      </w:pPr>
      <w:r>
        <w:rPr>
          <w:rFonts w:hAnsi="黑体" w:eastAsia="黑体"/>
          <w:sz w:val="32"/>
          <w:szCs w:val="32"/>
        </w:rPr>
        <w:t>法律、行政法规、国务院决定设定由湖南省实施的行政许可事项（</w:t>
      </w:r>
      <w:r>
        <w:rPr>
          <w:rFonts w:hint="eastAsia" w:hAnsi="黑体" w:eastAsia="黑体"/>
          <w:sz w:val="32"/>
          <w:szCs w:val="32"/>
        </w:rPr>
        <w:t>247</w:t>
      </w:r>
      <w:r>
        <w:rPr>
          <w:rFonts w:hAnsi="黑体" w:eastAsia="黑体"/>
          <w:sz w:val="32"/>
          <w:szCs w:val="32"/>
        </w:rPr>
        <w:t>项）</w:t>
      </w:r>
    </w:p>
    <w:tbl>
      <w:tblPr>
        <w:tblStyle w:val="5"/>
        <w:tblW w:w="15572" w:type="dxa"/>
        <w:tblInd w:w="93" w:type="dxa"/>
        <w:tblLayout w:type="fixed"/>
        <w:tblCellMar>
          <w:top w:w="0" w:type="dxa"/>
          <w:left w:w="108" w:type="dxa"/>
          <w:bottom w:w="0" w:type="dxa"/>
          <w:right w:w="108" w:type="dxa"/>
        </w:tblCellMar>
      </w:tblPr>
      <w:tblGrid>
        <w:gridCol w:w="762"/>
        <w:gridCol w:w="3045"/>
        <w:gridCol w:w="3230"/>
        <w:gridCol w:w="3255"/>
        <w:gridCol w:w="4155"/>
        <w:gridCol w:w="1125"/>
      </w:tblGrid>
      <w:tr>
        <w:tblPrEx>
          <w:tblCellMar>
            <w:top w:w="0" w:type="dxa"/>
            <w:left w:w="108" w:type="dxa"/>
            <w:bottom w:w="0" w:type="dxa"/>
            <w:right w:w="108" w:type="dxa"/>
          </w:tblCellMar>
        </w:tblPrEx>
        <w:trPr>
          <w:trHeight w:val="518" w:hRule="atLeast"/>
          <w:tblHeader/>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3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县级主管部门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事项名称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实施机关</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设定和实施依据</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备 注</w:t>
            </w: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固定资产投资项目核准（含国发〔2016〕72号文件规定的外商投资项目）</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县人民政府（由洞口县发展和改革局承办）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《企业投资项目核准和备案管理条例》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《国务院关于发布政府核准的投资项目目录（2016年本）的通知》（国发〔2016〕72号）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46"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在电力设施周围或者电力设施保护区内进行可能危及电力设施安全作业审批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《中华人民共和国电力法》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《电力设施保护条例》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固定资产投资项目核准</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县人民政府（由洞口县发展和改革局承办）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《企业投资项目核准和备案管理条例》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《国务院关于发布政府核准的投资项目目录（2016年本）的通知》（国发〔2016〕72号）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涉及能源项目核准</w:t>
            </w: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新建不能满足管道保护要求的石油天然气管道防护方案审批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《中华人民共和国石油天然气管道保护法》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可能影响石油天然气管道保护的施工作业审批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《中华人民共和国石油天然气管道保护法》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应建防空地下室的民用建筑项目报建审批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《中共中央国务院中央军委关于加强人民防空工作的决定》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3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拆除人民防空工程审批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洞口县发展和改革局（洞口县国防动员办公室）</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《中华人民共和国人民防空法》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民办、中外合作开办中等及以下学校和其他教育机构筹设审批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《中华人民共和国民办教育促进法》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《中华人民共和国中外合作办学条例》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《国务院关于当前发展学前教育的若干意见》（国发〔2010〕41号）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中等及以下学校和其他教育机构设置审批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《中华人民共和国民办教育促进法》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《中华人民共和国中外合作办学条例》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《国务院关于当前发展学前教育的若干意见》（国发〔2010〕41号）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从事文艺、体育等专业训练的社会组织自行实施义务教育审批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《中华人民共和国义务教育法》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校车使用许可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县人民政府（由洞口县教育局承办）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《校车安全管理条例》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教师资格认定</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《中华人民共和国教师法》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《教师资格条例》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《国家职业资格目录（2021年版）》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适龄儿童、少年因身体状况需要延缓入学或者休学审批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洞口县教育局；各乡镇人民政府（街道办、管理区）</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《中华人民共和国义务教育法》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宗教活动场所筹备设立审批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中共洞口县委统一战线工作部（初审）</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《宗教事务条例》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宗教活动场所设立、变更、注销登记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《宗教事务条例》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宗教活动场所内改建或者新建建筑物许可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中共洞口县委统一战线工作部（初审）；中共洞口县委统一战线工作部</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《宗教事务条例》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《宗教事务部分行政许可项目实施办法》（国宗发〔2018〕11号）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宗教临时活动地点审批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《宗教事务条例》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宗教团体、宗教院校、宗教活动场所接受境外捐赠审批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中共洞口县委统一战线工作部</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《宗教事务条例》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《宗教事务部分行政许可项目实施办法》（国宗发〔2018〕11号）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民用枪支及枪支主要零部件、弹药配置许可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《中华人民共和国枪支管理法》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举行集会游行示威许可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《中华人民共和国集会游行示威法》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《中华人民共和国集会游行示威法实施条例》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大型群众性活动安全许可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《中华人民共和国消防法》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《大型群众性活动安全管理条例》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4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公章刻制业特种行业许可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《印铸刻字业暂行管理规则》</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《公安部关于深化娱乐服务场所和特种行业治安管理改革进一步依法加强事中事后监管的工作意见》（公治〔2017〕529号）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4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旅馆业特种行业许可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《旅馆业治安管理办法》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《公安部关于深化娱乐服务场所和特种行业治安管理改革进一步依法加强事中事后监管的工作意见》（公治〔2017〕529号）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互联网上网服务营业场所信息网络安全审核</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《互联网上网服务营业场所管理条例》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2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举办焰火晚会及其他大型焰火燃放活动许可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《烟花爆竹安全管理条例》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《公安部办公厅关于贯彻执行〈大型焰火燃放作业人员资格条件及管理〉和〈大型焰火燃放作业单位资质条件及管理〉有关事项的通知》（公治〔2010〕592号）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烟花爆竹道路运输许可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洞口县公安局（运达地或者启运地）</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《烟花爆竹安全管理条例》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《关于优化烟花爆竹道路运输许可审批进一步深化烟花爆竹“放管服”改革工作的通知》（公治安明发〔2019〕218号）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民用爆炸物品购买许可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《民用爆炸物品安全管理条例》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民用爆炸物品运输许可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洞口县公安局（运达地）</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《民用爆炸物品安全管理条例》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4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剧毒化学品购买许可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《危险化学品安全管理条例》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《民用航空危险品运输管理规定》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剧毒化学品道路运输通行许可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《危险化学品安全管理条例》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《剧毒化学品购买和公路运输许可证件管理办法》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放射性物品道路运输许可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《中华人民共和国核安全法》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《放射性物品运输安全管理条例》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运输危险化学品的车辆进入危险化学品运输车辆限制通行区域审批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《危险化学品安全管理条例》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易制毒化学品购买许可（除第一类中的药品类易制毒化学品外）</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《中华人民共和国禁毒法》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《易制毒化学品管理条例》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易制毒化学品运输许可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《中华人民共和国禁毒法》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《易制毒化学品管理条例》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金融机构营业场所和金库安全防范设施建设方案审批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《金融机构营业场所和金库安全防范设施建设许可实施办法》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金融机构营业场所和金库安全防范设施建设工程验收</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《金融机构营业场所和金库安全防范设施建设许可实施办法》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机动车登记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《中华人民共和国道路交通安全法实施条例》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《机动车登记规定》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机动车临时通行牌证核发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《中华人民共和国道路交通安全法实施条例》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《机动车登记规定》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39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机动车检验合格标志核发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《中华人民共和国道路交通安全法实施条例》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《机动车登记规定》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机动车驾驶证核发、审验</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《中华人民共和国道路交通安全法实施条例》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《机动车驾驶证申领和使用规定》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校车驾驶资格许可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《校车安全管理条例》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《机动车驾驶证申领和使用规定》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2"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非机动车登记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《中华人民共和国道路交通安全法》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涉路施工交通安全审查</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《城市道路管理条例》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3"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户口迁移审批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《中华人民共和国户口登记条例》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犬类准养证核发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《中华人民共和国动物防疫法》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《中华人民共和国传染病防治法实施办法》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5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普通护照签发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洞口县公安局出入境管理机构（受国家移民局委托实施）</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《中华人民共和国护照法》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11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出入境通行证签发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洞口县公安局出入境管理机构（受国家移民局委托实施）</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《中华人民共和国护照法》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《中国公民因私事往来香港地区或者澳门地区的暂行管理办法》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8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边境管理区通行证核发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洞口县公安局（含指定的派出所）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49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内地居民前往港澳通行证、往来港澳通行证及签注签发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洞口县公安局出入境管理机构（受国家移民局委托实施）</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《中国公民因私事往来香港地区或者澳门地区的暂行管理办法》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大陆居民往来台湾通行证及签注签发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洞口县公安局出入境管理机构（受国家移民局委托实施）</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《中国公民往来台湾地区管理办法》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台湾居民来往大陆通行证签发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洞口县公安局出入境管理机构（受国家移民局委托实施）</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《中国公民往来台湾地区管理办法》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社会团体成立、变更、注销登记及修改章程核准</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洞口县民政局（实行登记管理机关和业务主管单位双重负责管理体制的，由有关业务主管单位实施前置审查）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《社会团体登记管理条例》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0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民办非企业单位成立、变更、注销登记及修改章程核准</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洞口县民政局（实行登记管理机关和业务主管单位双重负责管理体制的，由有关业务主管单位实施前置审查）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《民办非企业单位登记管理暂行条例》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3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宗教活动场所法人成立、变更、注销登记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洞口县民政局（由中共洞口县委统一战线工作部实施前置审查）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《宗教事务条例》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89"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慈善组织公开募捐资格审批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《中华人民共和国慈善法》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殡葬设施建设审批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县人民政府（由洞口县民政局承办）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《殡葬管理条例》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19"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地名命名、更名审批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洞口县民政局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《地名管理条例》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洞口县财政局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中介机构从事代理记账业务审批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洞口县财政局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《中华人民共和国会计法》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4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59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职业培训学校筹设审批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《中华人民共和国民办教育促进法》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《中华人民共和国中外合作办学条例》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省人力资源和社会保障厅负责中外合作职业培训学校筹设审批；县人力资源和社会保障部门负责职业培训学校筹设审批</w:t>
            </w:r>
          </w:p>
        </w:tc>
      </w:tr>
      <w:tr>
        <w:tblPrEx>
          <w:tblCellMar>
            <w:top w:w="0" w:type="dxa"/>
            <w:left w:w="108" w:type="dxa"/>
            <w:bottom w:w="0" w:type="dxa"/>
            <w:right w:w="108" w:type="dxa"/>
          </w:tblCellMar>
        </w:tblPrEx>
        <w:trPr>
          <w:trHeight w:val="7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职业培训学校办学许可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《中华人民共和国民办教育促进法》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《中华人民共和国中外合作办学条例》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省人力资源和社会保障厅负责中外合作职业培训学校办学许可；县人力资源和社会保障部门负责职业培训学校办学许可</w:t>
            </w:r>
          </w:p>
        </w:tc>
      </w:tr>
      <w:tr>
        <w:tblPrEx>
          <w:tblCellMar>
            <w:top w:w="0" w:type="dxa"/>
            <w:left w:w="108" w:type="dxa"/>
            <w:bottom w:w="0" w:type="dxa"/>
            <w:right w:w="108" w:type="dxa"/>
          </w:tblCellMar>
        </w:tblPrEx>
        <w:trPr>
          <w:trHeight w:val="9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人力资源服务许可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《中华人民共和国就业促进法》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《人力资源市场暂行条例》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劳务派遣经营许可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《中华人民共和国劳动合同法》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《劳务派遣行政许可实施办法》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4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企业实行不定时工作制和综合计算工时工作制审批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洞口县人力资源和社会保障局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《中华人民共和国劳动法》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《关于企业实行不定时工作制和综合计算工时工作制的审批办法》（劳部发〔1994〕503号）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开采矿产资源审批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《中华人民共和国矿产资源法》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《中华人民共和国矿产资源法实施细则》</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《矿产资源开采登记管理办法》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法人或者其他组织需要利用属于国家秘密的基础测绘成果审批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《中华人民共和国测绘成果管理条例》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《基础测绘成果提供使用管理暂行办法》（国测法字〔2006〕13号）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建设项目用地预审与选址意见书核发</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《中华人民共和国城乡规划法》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《中华人民共和国土地管理法》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《中华人民共和国土地管理法实施条例》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《建设项目用地预审管理办法》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3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国有建设用地使用权出让后土地使用权分割转让批准</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《中华人民共和国城镇国有土地使用权出让和转让暂行条例》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7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乡（镇）村企业使用集体建设用地审批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县人民政府（由洞口县自然资源局承办）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《中华人民共和国土地管理法》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3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69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乡（镇）村公共设施、公益事业使用集体建设用地审批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县人民政府（由洞口县自然资源局承办）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《中华人民共和国土地管理法》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7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临时用地审批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《中华人民共和国土地管理法》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建设用地、临时建设用地规划许可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《中华人民共和国城乡规划法》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建设工程、临时建设工程规划许可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洞口县自然资源局；省政府确定的镇政府</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《中华人民共和国城乡规划法》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3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乡村建设规划许可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《中华人民共和国城乡规划法》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洞口县自然资源局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在村庄、集镇规划区内公共场所修建临时建筑等设施审批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乡镇人民政府（街道办、管理区）</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《村庄和集镇规划建设管理条例》</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FFFFFF"/>
                <w:sz w:val="22"/>
              </w:rPr>
            </w:pPr>
          </w:p>
        </w:tc>
      </w:tr>
      <w:tr>
        <w:tblPrEx>
          <w:tblCellMar>
            <w:top w:w="0" w:type="dxa"/>
            <w:left w:w="108" w:type="dxa"/>
            <w:bottom w:w="0" w:type="dxa"/>
            <w:right w:w="108" w:type="dxa"/>
          </w:tblCellMar>
        </w:tblPrEx>
        <w:trPr>
          <w:trHeight w:val="21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一般建设项目环境影响评价审批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《中华人民共和国环境保护法》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《中华人民共和国环境影响评价法》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《中华人民共和国水污染防治法》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《中华人民共和国大气污染防治法》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《中华人民共和国土壤污染防治法》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《中华人民共和国固体废物污染环境防治法》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《中华人民共和国噪声污染防治法》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《建设项目环境保护管理条例》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83"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核与辐射类建设项目环境影响评价审批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《中华人民共和国环境保护法》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《中华人民共和国环境影响评价法》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《中华人民共和国放射性污染防治法》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《中华人民共和国核安全法》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4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江河、湖泊新建、改建或者扩大排污口审批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《中华人民共和国水污染防治法》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《中华人民共和国长江保护法》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《中央编办关于生态环境部流域生态环境监管机构设置有关事项的通知》（中央编办发〔2019〕26号）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危险废物经营许可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《中华人民共和国固体废物污染环境防治法》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《危险废物经营许可证管理办法》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79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放射性核素排放许可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邵阳市生态环境局洞口分局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《中华人民共和国放射性污染防治法》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76"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关闭、闲置、拆除城市环境卫生设施许可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洞口县城市管理和综合执法局会同邵阳市生态环境局洞口分局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《中华人民共和国固体废物污染环境防治法》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拆除环境卫生设施许可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《城市市容和环境卫生管理条例》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3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城市建筑垃圾处置核准</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城镇污水排入排水管网许可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《城镇排水与污水处理条例》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2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拆除、改动城镇排水与污水处理设施审核</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《城镇排水与污水处理条例》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特殊车辆在城市道路上行驶审批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《城市道路管理条例》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改变绿化规划、绿化用地的使用性质审批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工程建设涉及城市绿地、树木审批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《城市绿化条例》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设置大型户外广告及在城市建筑物、设施上悬挂、张贴宣传品审批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《城市市容和环境卫生管理条例》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89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临时性建筑物搭建、堆放物料、占道施工审批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洞口县城市管理和综合执法局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《城市市容和环境卫生管理条例》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建筑工程施工许可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《中华人民共和国建筑法》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《建筑工程施工许可管理办法》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商品房预售许可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《中华人民共和国城市房地产管理法》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拆除、改动、迁移城市公共供水设施审核</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《城市供水条例》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由于工程施工、设备维修等原因确需停止供水的审批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《城市供水条例》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燃气经营许可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《城镇燃气管理条例》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16"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燃气经营者改动市政燃气设施审批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《城镇燃气管理条例》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《国务院关于第六批取消和调整行政审批项目的决定》（国发〔2012〕52号）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市政设施建设类审批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《城市道路管理条例》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建设工程消防设计审查</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《中华人民共和国消防法》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《建设工程消防设计审查验收管理暂行规定》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建设工程消防验收</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《中华人民共和国消防法》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《建设工程消防设计审查验收管理暂行规定》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99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建筑起重机械使用登记</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洞口县住房和城乡建设局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《中华人民共和国特种设备安全法》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《建设工程安全生产管理条例》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公路建设项目设计文件审批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《建设工程质量管理条例》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《建设工程勘察设计管理条例》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《农村公路建设管理办法》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公路建设项目施工许可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《公路建设市场管理办法》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公路建设项目竣工验收</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《收费公路管理条例》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《公路工程竣（交）工验收办法》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《农村公路建设管理办法》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公路超限运输许可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《公路安全保护条例》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《超限运输车辆行驶公路管理规定》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涉路施工许可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《公路安全保护条例》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《路政管理规定》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更新采伐护路林审批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《公路安全保护条例》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《路政管理规定》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道路旅客运输经营许可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《中华人民共和国道路运输条例》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《道路旅客运输及客运站管理规定》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道路旅客运输站经营许可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《中华人民共和国道路运输条例》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《道路旅客运输及客运站管理规定》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道路货物运输经营许可（除使用4500千克及以下普通货运车辆从事普通货运经营外）</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《中华人民共和国道路运输条例》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《道路货物运输及站场管理规定》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2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109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出租汽车经营许可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《巡游出租汽车经营服务管理规定》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《网络预约出租汽车经营服务管理暂行办法》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2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出租汽车车辆运营证核发</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《巡游出租汽车经营服务管理规定》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《网络预约出租汽车经营服务管理暂行办法》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港口岸线使用审批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《港口岸线使用审批管理办法》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6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水运建设项目设计文件审批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《中华人民共和国航道法》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《中华人民共和国航道管理条例》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《建设工程质量管理条例》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《建设工程勘察设计管理条例》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《港口工程建设管理规定》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《航道工程建设管理规定》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通航建筑物运行方案审批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《中华人民共和国航道法》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《通航建筑物运行管理办法》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航道通航条件影响评价审核</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《中华人民共和国航道法》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《航道通航条件影响评价审核管理办法》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11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水运工程建设项目竣工验收</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《中华人民共和国航道法》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《中华人民共和国航道管理条例》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《港口工程建设管理规定》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《航道工程建设管理规定》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76"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港口经营许可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危险货物港口建设项目安全设施设计审查</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《中华人民共和国安全生产法》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《港口危险货物安全管理规定》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港口采掘、爆破施工作业许可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119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港口内进行危险货物的装卸、过驳作业许可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《中华人民共和国港口法》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《港口危险货物安全管理规定》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0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在内河通航水域载运、拖带超重、超长、超高、超宽、半潜物体或者拖放竹、木等物体许可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《中华人民共和国内河交通安全管理条例》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内河专用航标设置、撤除、位置移动和其他状况改变审批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《中华人民共和国航标条例》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《中华人民共和国航道管理条例》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2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船舶进行散装液体污染危害性货物或者危险货物过驳作业许可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《中华人民共和国水污染防治法》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《中华人民共和国海洋环境保护法》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《中华人民共和国海上交通安全法》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《中华人民共和国内河交通安全管理条例》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《防治船舶污染海洋环境管理条例》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船舶载运污染危害性货物或者危险货物进出港口许可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《中华人民共和国海洋环境保护法》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《中华人民共和国海上交通安全法》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《中华人民共和国内河交通安全管理条例》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《防治船舶污染海洋环境管理条例》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海域或者内河通航水域、岸线施工作业许可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《中华人民共和国海上交通安全法》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《中华人民共和国内河交通安全管理条例》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设置或者撤销内河渡口审批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《中华人民共和国内河交通安全管理条例》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船员适任证书核发</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《中华人民共和国海上交通安全法》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《中华人民共和国船员条例》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《国家职业资格目录（2021年版）》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占用国防交通控制范围土地审批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洞口县交通运输局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《中华人民共和国国防交通法》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《国防交通条例》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水利基建项目初步设计文件审批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129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取水许可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《取水许可和水资源费征收管理条例》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洪水影响评价类审批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《中华人民共和国防洪法》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《中华人民共和国河道管理条例》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《中华人民共和国水文条例》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9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河道管理范围内特定活动审批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《中华人民共和国河道管理条例》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6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河道采砂许可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《中华人民共和国长江保护法》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《中华人民共和国河道管理条例》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《长江河道采砂管理条例》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64"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生产建设项目水土保持方案审批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《中华人民共和国水土保持法》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69"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农村集体经济组织修建水库审批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《中华人民共和国水法》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城市建设填堵水域、废除围堤审批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县人民政府（由洞口县水利局承办）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《中华人民共和国防洪法》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占用农业灌溉水源、灌排工程设施审批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4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利用堤顶、戗台兼做公路审批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《中华人民共和国河道管理条例》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7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坝顶兼做公路审批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《水库大坝安全管理条例》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139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蓄滞洪区避洪设施建设审批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74"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大坝管理和保护范围内修建码头、渔塘许可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洞口县水利局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《水库大坝安全管理条例》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0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农药经营许可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《农药管理条例》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89"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兽药经营许可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《兽药管理条例》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除兽用生物制品外的兽药经营许可市级权限由县（市）直接实施</w:t>
            </w:r>
          </w:p>
        </w:tc>
      </w:tr>
      <w:tr>
        <w:tblPrEx>
          <w:tblCellMar>
            <w:top w:w="0" w:type="dxa"/>
            <w:left w:w="108" w:type="dxa"/>
            <w:bottom w:w="0" w:type="dxa"/>
            <w:right w:w="108" w:type="dxa"/>
          </w:tblCellMar>
        </w:tblPrEx>
        <w:trPr>
          <w:trHeight w:val="84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农作物种子生产经营许可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《中华人民共和国种子法》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《农业转基因生物安全管理条例》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《农作物种子生产经营许可管理办法》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0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食用菌菌种生产经营许可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省农业农村厅（由洞口县农业农村局受理）；洞口县农业农村局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《中华人民共和国种子法》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《食用菌菌种管理办法》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使用低于国家或地方规定的种用标准的农作物种子审批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县人民政府（由洞口县农业农村局承办）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《中华人民共和国种子法》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2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种畜禽生产经营许可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《中华人民共和国畜牧法》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《农业转基因生物安全管理条例》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《养蜂管理办法（试行）》（农业部公告1692号）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3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蚕种生产经营许可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省农业农村厅（由洞口县农业农村局受理）</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《中华人民共和国畜牧法》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《蚕种管理办法》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5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农业植物检疫证书核发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洞口县农业农村局或者其所属的植物检疫机构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《植物检疫条例》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8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149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农业植物产地检疫合格证签发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洞口县农业农村局或者其所属的植物检疫机构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《植物检疫条例》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26"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农业野生植物采集、出售、收购、野外考察审批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省农业农村厅（采集国家二级保护野生植物的，由洞口县农业农村局受理）</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《中华人民共和国野生植物保护条例》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动物及动物产品检疫合格证核发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《中华人民共和国动物防疫法》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《动物检疫管理办法》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3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动物防疫条件合格证核发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《中华人民共和国动物防疫法》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《动物防疫条件审查办法》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向无规定动物疫病区输入易感动物、动物产品的检疫审批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县级动物卫生监督机构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《中华人民共和国动物防疫法》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《动物检疫管理办法》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动物诊疗许可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《中华人民共和国动物防疫法》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《动物诊疗机构管理办法》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生鲜乳收购站许可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《乳品质量安全监督管理条例》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生鲜乳准运证明核发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《乳品质量安全监督管理条例》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拖拉机和联合收割机驾驶证核发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《农业机械安全监督管理条例》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拖拉机和联合收割机登记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《中华人民共和国道路交通安全法》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《农业机械安全监督管理条例》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159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工商企业等社会资本通过流转取得土地经营权审批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县级、乡镇政府（由洞口县农业农村局或者农村经营管理部门承办）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《中华人民共和国农村土地承包法》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《农村土地经营权流转管理办法》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农村村民宅基地审批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乡镇政府</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《中华人民共和国土地管理法》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渔业船舶船员证书核发</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《中华人民共和国渔港水域交通安全管理条例》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《中华人民共和国渔业船员管理办法》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《国家职业资格目录(2021年版)》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水产苗种生产经营审批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《中华人民共和国渔业法》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《水产苗种管理办法》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《农业转基因生物安全管理条例》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水域滩涂养殖证核发</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县人民政府（由洞口县农业农村局承办）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《中华人民共和国渔业法》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渔业船网工具指标审批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《中华人民共和国渔业法》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《渔业捕捞许可管理规定》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渔业捕捞许可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洞口县农业农村局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《中华人民共和国渔业法》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《中华人民共和国渔业法实施细则》</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《渔业捕捞许可管理规定》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历史建筑实施原址保护审批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《历史文化名城名镇名村保护条例》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0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历史文化街区、名镇、名村核心保护范围内拆除历史建筑以外的建筑物、构筑物或者其他设施审批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《历史文化名城名镇名村保护条例》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历史建筑外部修缮装饰、添加设施以及改变历史建筑的结构或者使用性质审批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《历史文化名城名镇名村保护条例》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169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文艺表演团体设立审批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《营业性演出管理条例》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营业性演出审批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《营业性演出管理条例》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《营业性演出管理条例实施细则》</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娱乐场所经营活动审批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《娱乐场所管理条例》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互联网上网服务营业场所筹建审批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《互联网上网服务营业场所管理条例》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互联网上网服务经营活动审批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《互联网上网服务营业场所管理条例》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广播电视专用频段频率使用许可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洞口县文化旅游广电体育局（受理并逐级上报）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广播电台、电视台设立、终止审批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洞口县文化旅游广电体育局（受理并逐级上报）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广播电台、电视台变更台名、台标、节目设置范围或节目套数审批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洞口县文化旅游广电体育局（受理并逐级上报）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乡镇设立广播电视站和机关、部队、团体、企业事业单位设立有线广播电视站审批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洞口县文化旅游广电体育局(初审)</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《广播电视站审批管理暂行规定》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有线广播电视传输覆盖网工程验收审核</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179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卫星电视广播地面接收设施安装服务许可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洞口县文化旅游广电体育局(初审)</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《卫星电规广播地面接收设施管理规定》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《卫星电视广播地面接收设施安装服务暂行办法》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《广电总局关于设立卫星地面接收设施安装服务机构审批事项的通知》（广发〔2010〕24号）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设置卫星电视广播地面接收设施审批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洞口县文化旅游广电体育局(初审)</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《广播电视管理条例》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《卫星电视广播地面接收设施管理规定》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举办健身气功活动及设立站点审批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《健身气功管理办法》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高危险性体育项目经营许可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《中华人民共和国体育法）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《全民健身条例》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临时占用公共体育场地设施审批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《中华人民共和国体育法》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举办高危险性体育赛事活动许可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《中华人民共和国体育法》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建设工程文物保护许可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县人民政府（由县文化旅游广电体育局承办，征得市文物部门同意）；县文化旅游广电体育局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《中华人民共和国文物保护法》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文物保护单位原址保护措施审批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《中华人民共和国文物保护法》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3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核定为文物保护单位的属于国家所有的纪念建筑物或者古建筑改变用途审批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县人民政府（由县文化旅游广电体育局承办，征得市文物部门同意）</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《中华人民共和国文物保护法》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不可移动文物修缮审批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《中华人民共和国文物保护法》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189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非国有文物收藏单位和其他单位借用国有馆藏文物审批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《中华人民共和国文物保护法》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博物馆处理不够入藏标准、无保存价值的文物或标本审批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洞口县文化旅游广电体育局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饮用水供水单位卫生许可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《中华人民共和国传染病防治法》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公共场所卫生许可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《公共场所卫生管理条例》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医疗机构建设项目放射性职业病危害预评价报告审核</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《中华人民共和国职业病防治法》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《放射诊疗管理规定》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医疗机构建设项目放射性职业病防护设施竣工验收</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《中华人民共和国职业病防治法》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《放射诊疗管理规定》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医疗机构设置审批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《医疗机构管理条例》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医疗机构执业登记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《医疗机构管理条例》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35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母婴保健技术服务机构执业许可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《中华人民共和国母婴保健法》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《中华人民共和国母婴保健法实施办法》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《母婴保健专项技术服务许可及人员资格管理办法》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放射源诊疗技术和医用辐射机构许可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《放射性同位素与射线装置安全和防护条例》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《放射诊疗管理规定》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199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医师执业注册</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《中华人民共和国医师法》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《医师执业注册管理办法》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乡村医生执业注册</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《乡村医生从业管理条例》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62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母婴保健服务人员资格认定</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《中华人民共和国母婴保健法》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《中华人民共和国母婴保健法实施办法》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《母婴保健专项技术服务许可及人员资格管理办法》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《国家职业资格目录（2021年版）》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护士执业注册</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《护士条例》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《国家职业资格目录（2021年版）》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确有专长的中医医师资格认定</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洞口县卫生健康局（受理并逐级上报）</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《中华人民共和国中华药法》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《中华医术确有专长人员医师资格考核注册管理暂行办法》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4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确有专长的中医医师执业注册</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《中华人民共和国中华药法》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《中华医术确有专长人员医师资格考核注册管理暂行办法》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中医医疗机构设置审批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《中华人民共和国中医药法》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《医疗机构管理条例》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中医医疗机构执业登记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洞口县卫生健康局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《中华人民共和国中医药法》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《医疗机构管理条例》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石油天然气建设项目安全设施设计审查</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《中华人民共和国安全生产法》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《建设项目安全设施“三同时”监督管理办法》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《国家安全监管总局办公厅关于明确非煤矿山建设项目安全监管职责等事项的通知》（安监总厅管一〔2013〕143号）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金属冶炼建设项目安全设施设计审查</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《中华人民共和国安全生产法》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《建设项目安全设施“三同时”监督管理办法》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《冶金企业和有色金属企业安全生产规定》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209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生产、储存危险化学品建设项目安全条件审查</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《危险化学品安全管理条例》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《危险化学品建设项目安全监督管理办法》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生产、储存危险化学品建设项目安全设施设计审查</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《中华人民共和国安全生产法》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《危险化学品建设项目安全监督管理办法》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493"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危险化学品经营许可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《危险化学品安全管理条例》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《危险化学品经营许可证管理办法》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生产、储存烟花爆竹建设项目安全设施设计审查</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《中华人民共和国安全生产法》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《建设项目安全设施“三同时”监督管理办法》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33"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烟花爆竹经营许可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洞口县应急管理局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《烟花爆竹安全管理条例》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《烟花爆竹经营许可实施办法》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林草种子生产经营许可证核发</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《中华人民共和国种子法》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林草植物检疫证书核发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洞口县林业局（植物检疫机构）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《植物检疫条例》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建设项目使用林地及在森林和野生动物类型国家级自然保护区建设审批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《中华人民共和国森林法》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《中华人民共和国森林法实施条例》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《森林和野生动物类型自然保护区管理办法》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林木采伐许可证核发</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《中华人民共和国森林法》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《中华人民共和国森林法实施条例》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在风景名胜区内从事建设、设置广告、举办大型游乐活动以及其他影响生态和景观活动许可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罗溪蔡锷故里风景名胜区管理所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《风景名胜区条例》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219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猎捕陆生野生动物审批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《中华人民共和国野生动物保护法》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《中华人民共和国陆生野生动物保护实施条例》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27"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森林草原防火期内在森林草原防火区野外用火审批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县人民政府（由洞口县林业局承办）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《森林防火条例》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《草原防火条例》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森林草原防火期内在森林草原防火区爆破、勘察和施工等活动审批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《森林防火条例》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《草原防火条例》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进入森林高火险区、草原防火管制区审批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《森林防火条例》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《草原防火条例》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89"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洞口县林业局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工商企业等社会资本通过流转取得林地经营权审批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县人民政府（由洞口县林业局承办）</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《中华人民共和国农村土地承包法》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3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食品生产许可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《中华人民共和国食品安全法》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《食品生产许可管理办法》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791"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食品添加剂生产许可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《中华人民共和国食品安全法》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《食品生产许可管理办法》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食品经营许可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《中华人民共和国食品安全法》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《食品经营许可管理办法》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63"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特种设备安全管理和作业人员资格认定</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《中华人民共和国特种设备安全法》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《特种设备安全监察条例》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《特种设备作业人员监督管理办法》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《国家职业资格目录（2021年版）》</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计量标准器具核准</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《中华人民共和国计量法》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《中华人民共和国计量法实施细则》</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《计量标准考核办法》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229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承担国家法定计量检定机构任务授权</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《中华人民共和国计量法》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《中华人民共和国计量法实施细则》</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企业登记注册</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《中华人民共和国公司法》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《中华人民共和国合伙企业法》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《中华人民共和国个人独资企业法》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《中华人民共和国外商投资法》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《中华人民共和国市场主体登记管理条例》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《中华人民共和国外商投资法实施条例》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《中华人民共和国市场主体登记管理条例实施细则》</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个体工商户登记注册</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《中华人民共和国市场主体登记管理条例》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《促进个体工商户发展条例》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《中华人民共和国市场主体登记管理条例实施细则》</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农民专业合作社登记注册</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《中华人民共和国农民专业合作社法》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《中华人民共和国市场主体登记管理条例》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《中华人民共和国市场主体登记管理条例实施细则》</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药品零售企业筹建审批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《中华人民共和国药品管理法》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《中华人民共和国药品管理法实施条例》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81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药品零售企业经营许可</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《中华人民共和国药品管理法》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《中华人民共和国药品管理法实施条例》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科研和教学用毒性药品购买审批</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《医疗用毒性药品管理办法》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54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洞口县市场监督管理局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特种设备使用登记</w:t>
            </w:r>
          </w:p>
        </w:tc>
        <w:tc>
          <w:tcPr>
            <w:tcW w:w="3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洞口县市场监督管理局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《中华人民共和国计量法》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《中华人民共和国产品质量法》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27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中共洞口县委办公室（县档案局）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延期移交档案审批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中共洞口县委办公室（县档案局）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《中华人民共和国档案法实施办法》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392"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238</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中共洞口县委宣传部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出版物零售业务经营许可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中共洞口县委宣传部</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《出版管理条例》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0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239</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中共洞口县委宣传部</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电影放映单位设立审批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中共洞口县委宣传部</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lang w:bidi="ar"/>
              </w:rPr>
              <w:t>《中华人民共和国电影产业促进法》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《电影管理条例》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《外商投资电影院暂行规定》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eastAsia" w:ascii="仿宋" w:hAnsi="仿宋" w:eastAsia="仿宋" w:cs="仿宋"/>
                <w:color w:val="000000"/>
                <w:sz w:val="22"/>
              </w:rPr>
            </w:pPr>
          </w:p>
        </w:tc>
      </w:tr>
      <w:tr>
        <w:tblPrEx>
          <w:tblCellMar>
            <w:top w:w="0" w:type="dxa"/>
            <w:left w:w="108" w:type="dxa"/>
            <w:bottom w:w="0" w:type="dxa"/>
            <w:right w:w="108" w:type="dxa"/>
          </w:tblCellMar>
        </w:tblPrEx>
        <w:trPr>
          <w:trHeight w:val="10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240</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中共洞口县委统一战线工作部（县侨联）</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华侨回国定居审批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中共洞口县委统一战线工作部（由县侨联初审）</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《中华人民共和国出境入境管理法》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《华侨回国定居办理工作规定》（国侨发〔2013〕18号）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80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241</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中共洞口县委机构编制委员会办公室</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事业单位登记</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中共洞口县委机构编制委员会办公室</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《事业单位登记管理暂行条例》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《事业单位登记管理暂行条例实施细则》（中央编办发〔2014〕4号〕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9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242</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国家税务总局洞口县税务局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增值税防伪税控系统最高开票限额审批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国家税务总局洞口县税务局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《国务院对确需保留的行政审批项目设定行政许可的决定》</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515"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243</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洞口县烟草专卖局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烟草专卖零售许可</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洞口县烟草专卖局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《中华人民共和国烟草专卖法》</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《中华人民共和国烟草专卖法实施条例》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741"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244</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洞口县消防救援大队</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公众聚集场所投入使用、营业前消防安全检查</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洞口县消防救援大队</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《中华人民共和国消防法》</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554"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245</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洞口县气象局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雷电防护装置设计审核</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洞口县气象局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《气象灾害防御条例》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588"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246</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洞口县气象局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雷电防护装置竣工验收</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洞口县气象局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《气象灾害防御条例》</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2"/>
              </w:rPr>
            </w:pPr>
          </w:p>
        </w:tc>
      </w:tr>
      <w:tr>
        <w:tblPrEx>
          <w:tblCellMar>
            <w:top w:w="0" w:type="dxa"/>
            <w:left w:w="108" w:type="dxa"/>
            <w:bottom w:w="0" w:type="dxa"/>
            <w:right w:w="108" w:type="dxa"/>
          </w:tblCellMar>
        </w:tblPrEx>
        <w:trPr>
          <w:trHeight w:val="1080" w:hRule="atLeast"/>
        </w:trPr>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247</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洞口县气象局</w:t>
            </w:r>
          </w:p>
        </w:tc>
        <w:tc>
          <w:tcPr>
            <w:tcW w:w="3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升放无人驾驶自由气球或者系留气球活动审批</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洞口县气象局</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《通用航空飞行管制条例》</w:t>
            </w:r>
            <w:r>
              <w:rPr>
                <w:rFonts w:hint="eastAsia" w:ascii="仿宋" w:hAnsi="仿宋" w:eastAsia="仿宋" w:cs="仿宋"/>
                <w:color w:val="000000"/>
                <w:kern w:val="0"/>
                <w:sz w:val="22"/>
                <w:lang w:bidi="ar"/>
              </w:rPr>
              <w:br w:type="textWrapping"/>
            </w:r>
            <w:r>
              <w:rPr>
                <w:rFonts w:hint="eastAsia" w:ascii="仿宋" w:hAnsi="仿宋" w:eastAsia="仿宋" w:cs="仿宋"/>
                <w:color w:val="000000"/>
                <w:kern w:val="0"/>
                <w:sz w:val="22"/>
                <w:lang w:bidi="ar"/>
              </w:rPr>
              <w:t>《国务院关于第六批取消和调整行政审批项目的决定》（国发〔2012〕52号）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2"/>
                <w:lang w:bidi="ar"/>
              </w:rPr>
            </w:pPr>
          </w:p>
        </w:tc>
      </w:tr>
    </w:tbl>
    <w:p>
      <w:pPr>
        <w:pStyle w:val="2"/>
      </w:pPr>
    </w:p>
    <w:p>
      <w:pPr>
        <w:pStyle w:val="2"/>
        <w:rPr>
          <w:rFonts w:hAnsi="黑体" w:eastAsia="黑体"/>
          <w:sz w:val="32"/>
          <w:szCs w:val="32"/>
        </w:rPr>
      </w:pPr>
      <w:r>
        <w:br w:type="page"/>
      </w:r>
      <w:r>
        <w:rPr>
          <w:rFonts w:hint="eastAsia" w:hAnsi="黑体" w:eastAsia="黑体"/>
          <w:sz w:val="32"/>
          <w:szCs w:val="32"/>
        </w:rPr>
        <w:t>二、</w:t>
      </w:r>
      <w:r>
        <w:rPr>
          <w:rFonts w:hAnsi="黑体" w:eastAsia="黑体"/>
          <w:sz w:val="32"/>
          <w:szCs w:val="32"/>
        </w:rPr>
        <w:t>地方性法规设定的行政许可事项（</w:t>
      </w:r>
      <w:r>
        <w:rPr>
          <w:rFonts w:hint="eastAsia" w:hAnsi="黑体" w:eastAsia="黑体"/>
          <w:sz w:val="32"/>
          <w:szCs w:val="32"/>
        </w:rPr>
        <w:t>5</w:t>
      </w:r>
      <w:r>
        <w:rPr>
          <w:rFonts w:hAnsi="黑体" w:eastAsia="黑体"/>
          <w:sz w:val="32"/>
          <w:szCs w:val="32"/>
        </w:rPr>
        <w:t>项）</w:t>
      </w:r>
    </w:p>
    <w:tbl>
      <w:tblPr>
        <w:tblStyle w:val="5"/>
        <w:tblW w:w="15538" w:type="dxa"/>
        <w:tblInd w:w="93" w:type="dxa"/>
        <w:tblLayout w:type="fixed"/>
        <w:tblCellMar>
          <w:top w:w="0" w:type="dxa"/>
          <w:left w:w="108" w:type="dxa"/>
          <w:bottom w:w="0" w:type="dxa"/>
          <w:right w:w="108" w:type="dxa"/>
        </w:tblCellMar>
      </w:tblPr>
      <w:tblGrid>
        <w:gridCol w:w="763"/>
        <w:gridCol w:w="2825"/>
        <w:gridCol w:w="10"/>
        <w:gridCol w:w="3284"/>
        <w:gridCol w:w="3947"/>
        <w:gridCol w:w="3809"/>
        <w:gridCol w:w="900"/>
      </w:tblGrid>
      <w:tr>
        <w:tblPrEx>
          <w:tblCellMar>
            <w:top w:w="0" w:type="dxa"/>
            <w:left w:w="108" w:type="dxa"/>
            <w:bottom w:w="0" w:type="dxa"/>
            <w:right w:w="108" w:type="dxa"/>
          </w:tblCellMar>
        </w:tblPrEx>
        <w:trPr>
          <w:trHeight w:val="506"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282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县级主管部门</w:t>
            </w:r>
          </w:p>
        </w:tc>
        <w:tc>
          <w:tcPr>
            <w:tcW w:w="32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事项名称</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实施机关</w:t>
            </w:r>
          </w:p>
        </w:tc>
        <w:tc>
          <w:tcPr>
            <w:tcW w:w="380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设定和实施依据</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备 注</w:t>
            </w:r>
          </w:p>
        </w:tc>
      </w:tr>
      <w:tr>
        <w:tblPrEx>
          <w:tblCellMar>
            <w:top w:w="0" w:type="dxa"/>
            <w:left w:w="108" w:type="dxa"/>
            <w:bottom w:w="0" w:type="dxa"/>
            <w:right w:w="108" w:type="dxa"/>
          </w:tblCellMar>
        </w:tblPrEx>
        <w:trPr>
          <w:trHeight w:val="640"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000000"/>
                <w:kern w:val="0"/>
                <w:sz w:val="22"/>
                <w:lang w:bidi="ar"/>
              </w:rPr>
            </w:pPr>
            <w:r>
              <w:rPr>
                <w:rFonts w:ascii="仿宋" w:hAnsi="仿宋" w:eastAsia="仿宋" w:cs="仿宋"/>
                <w:color w:val="000000"/>
                <w:kern w:val="0"/>
                <w:sz w:val="22"/>
                <w:lang w:bidi="ar"/>
              </w:rPr>
              <w:t>248</w:t>
            </w: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洞口县交通运输局</w:t>
            </w:r>
          </w:p>
        </w:tc>
        <w:tc>
          <w:tcPr>
            <w:tcW w:w="328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港口设施建设工程施工许可</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洞口县交通运输局</w:t>
            </w:r>
          </w:p>
        </w:tc>
        <w:tc>
          <w:tcPr>
            <w:tcW w:w="380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《湖南省实施〈中华人民共和国港口法〉办法》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2"/>
                <w:lang w:bidi="ar"/>
              </w:rPr>
            </w:pPr>
          </w:p>
        </w:tc>
      </w:tr>
      <w:tr>
        <w:tblPrEx>
          <w:tblCellMar>
            <w:top w:w="0" w:type="dxa"/>
            <w:left w:w="108" w:type="dxa"/>
            <w:bottom w:w="0" w:type="dxa"/>
            <w:right w:w="108" w:type="dxa"/>
          </w:tblCellMar>
        </w:tblPrEx>
        <w:trPr>
          <w:trHeight w:val="1680"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000000"/>
                <w:kern w:val="0"/>
                <w:sz w:val="22"/>
                <w:lang w:bidi="ar"/>
              </w:rPr>
            </w:pPr>
            <w:r>
              <w:rPr>
                <w:rFonts w:ascii="仿宋" w:hAnsi="仿宋" w:eastAsia="仿宋" w:cs="仿宋"/>
                <w:color w:val="000000"/>
                <w:kern w:val="0"/>
                <w:sz w:val="22"/>
                <w:lang w:bidi="ar"/>
              </w:rPr>
              <w:t>249</w:t>
            </w: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洞口县住房和城乡建设局</w:t>
            </w:r>
          </w:p>
        </w:tc>
        <w:tc>
          <w:tcPr>
            <w:tcW w:w="328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建设项目初步设计审批</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洞口县住房和城乡建设局</w:t>
            </w:r>
          </w:p>
        </w:tc>
        <w:tc>
          <w:tcPr>
            <w:tcW w:w="380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《湖南省建设工程勘察设计管理条例》</w:t>
            </w:r>
            <w:r>
              <w:rPr>
                <w:rFonts w:hint="eastAsia" w:ascii="仿宋" w:hAnsi="仿宋" w:eastAsia="仿宋" w:cs="仿宋"/>
                <w:kern w:val="0"/>
                <w:sz w:val="22"/>
                <w:lang w:bidi="ar"/>
              </w:rPr>
              <w:br w:type="textWrapping"/>
            </w:r>
            <w:r>
              <w:rPr>
                <w:rFonts w:hint="eastAsia" w:ascii="仿宋" w:hAnsi="仿宋" w:eastAsia="仿宋" w:cs="仿宋"/>
                <w:kern w:val="0"/>
                <w:sz w:val="22"/>
                <w:lang w:bidi="ar"/>
              </w:rPr>
              <w:t>《湖南省人民政府关于公布取消下放和保留的省级行政许可事项目录的决定》</w:t>
            </w:r>
            <w:r>
              <w:rPr>
                <w:rFonts w:hint="eastAsia" w:ascii="仿宋" w:hAnsi="仿宋" w:eastAsia="仿宋" w:cs="仿宋"/>
                <w:kern w:val="0"/>
                <w:sz w:val="22"/>
                <w:lang w:bidi="ar"/>
              </w:rPr>
              <w:br w:type="textWrapping"/>
            </w:r>
            <w:r>
              <w:rPr>
                <w:rFonts w:hint="eastAsia" w:ascii="仿宋" w:hAnsi="仿宋" w:eastAsia="仿宋" w:cs="仿宋"/>
                <w:kern w:val="0"/>
                <w:sz w:val="22"/>
                <w:lang w:bidi="ar"/>
              </w:rPr>
              <w:t>《湖南省人民政府办公厅关于进一步加强省本级政府投资项目审批及概算管理有关事项的通知》</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仅审批政府投资类项目</w:t>
            </w:r>
          </w:p>
        </w:tc>
      </w:tr>
      <w:tr>
        <w:tblPrEx>
          <w:tblCellMar>
            <w:top w:w="0" w:type="dxa"/>
            <w:left w:w="108" w:type="dxa"/>
            <w:bottom w:w="0" w:type="dxa"/>
            <w:right w:w="108" w:type="dxa"/>
          </w:tblCellMar>
        </w:tblPrEx>
        <w:trPr>
          <w:trHeight w:val="885"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000000"/>
                <w:kern w:val="0"/>
                <w:sz w:val="22"/>
                <w:lang w:bidi="ar"/>
              </w:rPr>
            </w:pPr>
            <w:r>
              <w:rPr>
                <w:rFonts w:ascii="仿宋" w:hAnsi="仿宋" w:eastAsia="仿宋" w:cs="仿宋"/>
                <w:color w:val="000000"/>
                <w:kern w:val="0"/>
                <w:sz w:val="22"/>
                <w:lang w:bidi="ar"/>
              </w:rPr>
              <w:t>250</w:t>
            </w: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洞口县林业局</w:t>
            </w:r>
          </w:p>
        </w:tc>
        <w:tc>
          <w:tcPr>
            <w:tcW w:w="328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移植古树名木审批</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洞口县林业局</w:t>
            </w:r>
          </w:p>
        </w:tc>
        <w:tc>
          <w:tcPr>
            <w:tcW w:w="380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《湖南省林业条例》</w:t>
            </w:r>
            <w:r>
              <w:rPr>
                <w:rFonts w:hint="eastAsia" w:ascii="仿宋" w:hAnsi="仿宋" w:eastAsia="仿宋" w:cs="仿宋"/>
                <w:kern w:val="0"/>
                <w:sz w:val="22"/>
                <w:lang w:bidi="ar"/>
              </w:rPr>
              <w:br w:type="textWrapping"/>
            </w:r>
            <w:r>
              <w:rPr>
                <w:rFonts w:hint="eastAsia" w:ascii="仿宋" w:hAnsi="仿宋" w:eastAsia="仿宋" w:cs="仿宋"/>
                <w:kern w:val="0"/>
                <w:sz w:val="22"/>
                <w:lang w:bidi="ar"/>
              </w:rPr>
              <w:t>《湖南省古树名木保护办法》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2"/>
                <w:lang w:bidi="ar"/>
              </w:rPr>
            </w:pPr>
          </w:p>
        </w:tc>
      </w:tr>
      <w:tr>
        <w:tblPrEx>
          <w:tblCellMar>
            <w:top w:w="0" w:type="dxa"/>
            <w:left w:w="108" w:type="dxa"/>
            <w:bottom w:w="0" w:type="dxa"/>
            <w:right w:w="108" w:type="dxa"/>
          </w:tblCellMar>
        </w:tblPrEx>
        <w:trPr>
          <w:trHeight w:val="839"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000000"/>
                <w:kern w:val="0"/>
                <w:sz w:val="22"/>
                <w:lang w:bidi="ar"/>
              </w:rPr>
            </w:pPr>
            <w:r>
              <w:rPr>
                <w:rFonts w:ascii="仿宋" w:hAnsi="仿宋" w:eastAsia="仿宋" w:cs="仿宋"/>
                <w:color w:val="000000"/>
                <w:kern w:val="0"/>
                <w:sz w:val="22"/>
                <w:lang w:bidi="ar"/>
              </w:rPr>
              <w:t>251</w:t>
            </w: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洞口县市场监督管理局</w:t>
            </w:r>
          </w:p>
        </w:tc>
        <w:tc>
          <w:tcPr>
            <w:tcW w:w="328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小餐饮经营许可</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洞口县市场监督管理局</w:t>
            </w:r>
          </w:p>
        </w:tc>
        <w:tc>
          <w:tcPr>
            <w:tcW w:w="380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《湖南省食品生产加工小作坊小餐饮和食品摊贩管理条例》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2"/>
                <w:lang w:bidi="ar"/>
              </w:rPr>
            </w:pPr>
          </w:p>
        </w:tc>
      </w:tr>
      <w:tr>
        <w:tblPrEx>
          <w:tblCellMar>
            <w:top w:w="0" w:type="dxa"/>
            <w:left w:w="108" w:type="dxa"/>
            <w:bottom w:w="0" w:type="dxa"/>
            <w:right w:w="108" w:type="dxa"/>
          </w:tblCellMar>
        </w:tblPrEx>
        <w:trPr>
          <w:trHeight w:val="735"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color w:val="000000"/>
                <w:kern w:val="0"/>
                <w:sz w:val="22"/>
                <w:lang w:bidi="ar"/>
              </w:rPr>
            </w:pPr>
            <w:r>
              <w:rPr>
                <w:rFonts w:hint="eastAsia" w:ascii="仿宋" w:hAnsi="仿宋" w:eastAsia="仿宋" w:cs="仿宋"/>
                <w:color w:val="000000"/>
                <w:kern w:val="0"/>
                <w:sz w:val="22"/>
                <w:lang w:bidi="ar"/>
              </w:rPr>
              <w:t>252</w:t>
            </w:r>
          </w:p>
        </w:tc>
        <w:tc>
          <w:tcPr>
            <w:tcW w:w="28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洞口县发展和改革局（洞口县国防动员办公室）</w:t>
            </w:r>
          </w:p>
        </w:tc>
        <w:tc>
          <w:tcPr>
            <w:tcW w:w="328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权限内单独修建人防工程许可</w:t>
            </w:r>
          </w:p>
        </w:tc>
        <w:tc>
          <w:tcPr>
            <w:tcW w:w="394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洞口县发展和改革局（洞口县国防动员办公室）</w:t>
            </w:r>
          </w:p>
        </w:tc>
        <w:tc>
          <w:tcPr>
            <w:tcW w:w="380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《湖南省实施〈中华人民共和国人民防空法〉办法》</w:t>
            </w:r>
          </w:p>
          <w:p>
            <w:pPr>
              <w:jc w:val="center"/>
              <w:textAlignment w:val="center"/>
              <w:rPr>
                <w:rFonts w:hint="eastAsia" w:ascii="仿宋" w:hAnsi="仿宋" w:eastAsia="仿宋" w:cs="仿宋"/>
                <w:kern w:val="0"/>
                <w:sz w:val="22"/>
                <w:lang w:bidi="ar"/>
              </w:rPr>
            </w:pPr>
            <w:r>
              <w:rPr>
                <w:rFonts w:hint="eastAsia" w:ascii="仿宋" w:hAnsi="仿宋" w:eastAsia="仿宋" w:cs="仿宋"/>
                <w:kern w:val="0"/>
                <w:sz w:val="22"/>
                <w:lang w:bidi="ar"/>
              </w:rPr>
              <w:t>《湖南省人民防空工程建设与维护管理规定》（省政府令第297号）</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2"/>
                <w:lang w:bidi="ar"/>
              </w:rPr>
            </w:pPr>
          </w:p>
        </w:tc>
      </w:tr>
    </w:tbl>
    <w:p>
      <w:pPr>
        <w:pStyle w:val="2"/>
        <w:rPr>
          <w:rFonts w:hint="eastAsia"/>
        </w:rPr>
        <w:sectPr>
          <w:footerReference r:id="rId3" w:type="default"/>
          <w:pgSz w:w="16838" w:h="11906" w:orient="landscape"/>
          <w:pgMar w:top="1134" w:right="1644" w:bottom="1247" w:left="850" w:header="0" w:footer="1701" w:gutter="0"/>
          <w:pgNumType w:fmt="numberInDash" w:start="2"/>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59115"/>
    <w:multiLevelType w:val="singleLevel"/>
    <w:tmpl w:val="E20591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651E74D3"/>
    <w:rsid w:val="651E7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16563</Words>
  <Characters>17082</Characters>
  <Lines>0</Lines>
  <Paragraphs>0</Paragraphs>
  <TotalTime>0</TotalTime>
  <ScaleCrop>false</ScaleCrop>
  <LinksUpToDate>false</LinksUpToDate>
  <CharactersWithSpaces>17084</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2023-11-20T08:41:00Z</dcterms:created>
  <dc:creator>旧时光·不见旧人</dc:creator>
  <cp:lastModifiedBy>旧时光·不见旧人</cp:lastModifiedBy>
  <dcterms:modified xsi:type="dcterms:W3CDTF">2023-11-20T08:42:07Z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1B038CE9CB62461F8B34FA1465771FCC_11</vt:lpwstr>
  </property>
</Properties>
</file>