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11207">
      <w:pPr>
        <w:spacing w:line="263" w:lineRule="auto"/>
        <w:rPr>
          <w:rFonts w:ascii="Arial"/>
          <w:sz w:val="21"/>
        </w:rPr>
      </w:pPr>
    </w:p>
    <w:p w14:paraId="4BC5FB2C">
      <w:pPr>
        <w:spacing w:line="264" w:lineRule="auto"/>
        <w:rPr>
          <w:rFonts w:ascii="Arial"/>
          <w:sz w:val="21"/>
        </w:rPr>
      </w:pPr>
    </w:p>
    <w:p w14:paraId="29DD3BB1">
      <w:pPr>
        <w:spacing w:line="264" w:lineRule="auto"/>
        <w:rPr>
          <w:rFonts w:ascii="Arial"/>
          <w:sz w:val="21"/>
        </w:rPr>
      </w:pPr>
    </w:p>
    <w:p w14:paraId="15A5436E">
      <w:pPr>
        <w:spacing w:line="264" w:lineRule="auto"/>
        <w:rPr>
          <w:rFonts w:ascii="Arial"/>
          <w:sz w:val="21"/>
        </w:rPr>
      </w:pPr>
    </w:p>
    <w:p w14:paraId="014E94A5">
      <w:pPr>
        <w:spacing w:line="264" w:lineRule="auto"/>
        <w:rPr>
          <w:rFonts w:ascii="Arial"/>
          <w:sz w:val="21"/>
        </w:rPr>
      </w:pPr>
    </w:p>
    <w:p w14:paraId="5DD12EFE">
      <w:pPr>
        <w:spacing w:line="264" w:lineRule="auto"/>
        <w:rPr>
          <w:rFonts w:ascii="Arial"/>
          <w:sz w:val="21"/>
        </w:rPr>
      </w:pPr>
    </w:p>
    <w:p w14:paraId="09050E71">
      <w:pPr>
        <w:spacing w:line="264" w:lineRule="auto"/>
        <w:rPr>
          <w:rFonts w:ascii="Arial"/>
          <w:sz w:val="21"/>
        </w:rPr>
      </w:pPr>
    </w:p>
    <w:p w14:paraId="2E1C0D25">
      <w:pPr>
        <w:spacing w:line="264" w:lineRule="auto"/>
        <w:rPr>
          <w:rFonts w:ascii="Arial"/>
          <w:sz w:val="21"/>
        </w:rPr>
      </w:pPr>
    </w:p>
    <w:p w14:paraId="37131D76">
      <w:pPr>
        <w:spacing w:before="273" w:line="221" w:lineRule="auto"/>
        <w:ind w:left="1014"/>
        <w:outlineLvl w:val="0"/>
        <w:rPr>
          <w:rFonts w:ascii="宋体" w:hAnsi="宋体" w:eastAsia="宋体" w:cs="宋体"/>
          <w:sz w:val="84"/>
          <w:szCs w:val="84"/>
        </w:rPr>
      </w:pPr>
      <w:r>
        <w:rPr>
          <w:rFonts w:ascii="宋体" w:hAnsi="宋体" w:eastAsia="宋体" w:cs="宋体"/>
          <w:b/>
          <w:bCs/>
          <w:color w:val="F80000"/>
          <w:spacing w:val="193"/>
          <w:sz w:val="84"/>
          <w:szCs w:val="84"/>
        </w:rPr>
        <w:t>洞口县司法局</w:t>
      </w:r>
    </w:p>
    <w:p w14:paraId="65411F6C">
      <w:pPr>
        <w:spacing w:line="276" w:lineRule="auto"/>
        <w:rPr>
          <w:rFonts w:ascii="Arial"/>
          <w:sz w:val="21"/>
        </w:rPr>
      </w:pPr>
    </w:p>
    <w:p w14:paraId="09A7170B">
      <w:pPr>
        <w:spacing w:line="277" w:lineRule="auto"/>
        <w:rPr>
          <w:rFonts w:ascii="Arial"/>
          <w:sz w:val="21"/>
        </w:rPr>
      </w:pPr>
    </w:p>
    <w:p w14:paraId="12B81B61">
      <w:pPr>
        <w:spacing w:line="60" w:lineRule="exact"/>
        <w:ind w:firstLine="392"/>
      </w:pPr>
      <w:r>
        <w:rPr>
          <w:position w:val="-1"/>
        </w:rPr>
        <w:drawing>
          <wp:inline distT="0" distB="0" distL="0" distR="0">
            <wp:extent cx="4673600" cy="374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73612" cy="38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F7033">
      <w:pPr>
        <w:spacing w:before="164" w:line="221" w:lineRule="auto"/>
        <w:ind w:left="2987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3"/>
          <w:sz w:val="44"/>
          <w:szCs w:val="44"/>
        </w:rPr>
        <w:t>洞口县司法局</w:t>
      </w:r>
    </w:p>
    <w:p w14:paraId="2F54BD7C">
      <w:pPr>
        <w:spacing w:before="21" w:line="201" w:lineRule="auto"/>
        <w:ind w:left="747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33"/>
          <w:w w:val="91"/>
          <w:sz w:val="44"/>
          <w:szCs w:val="44"/>
        </w:rPr>
        <w:t>关于认真落实行政执法统计年报制度及时</w:t>
      </w:r>
    </w:p>
    <w:p w14:paraId="4BE7DC23">
      <w:pPr>
        <w:spacing w:line="219" w:lineRule="auto"/>
        <w:ind w:left="1677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37"/>
          <w:w w:val="93"/>
          <w:sz w:val="44"/>
          <w:szCs w:val="44"/>
        </w:rPr>
        <w:t>报送行政执法总体情况的通知</w:t>
      </w:r>
    </w:p>
    <w:p w14:paraId="1982EDBF">
      <w:pPr>
        <w:spacing w:line="275" w:lineRule="auto"/>
        <w:rPr>
          <w:rFonts w:ascii="Arial"/>
          <w:sz w:val="21"/>
        </w:rPr>
      </w:pPr>
    </w:p>
    <w:p w14:paraId="0D7E7D40">
      <w:pPr>
        <w:spacing w:line="276" w:lineRule="auto"/>
        <w:rPr>
          <w:rFonts w:ascii="Arial"/>
          <w:sz w:val="21"/>
        </w:rPr>
      </w:pPr>
    </w:p>
    <w:p w14:paraId="42128552">
      <w:pPr>
        <w:pStyle w:val="2"/>
        <w:spacing w:before="88" w:line="221" w:lineRule="auto"/>
        <w:ind w:left="582"/>
      </w:pPr>
      <w:r>
        <w:rPr>
          <w:spacing w:val="-9"/>
        </w:rPr>
        <w:t>各行政执法单位：</w:t>
      </w:r>
    </w:p>
    <w:p w14:paraId="1C726059">
      <w:pPr>
        <w:pStyle w:val="2"/>
        <w:spacing w:before="161" w:line="322" w:lineRule="auto"/>
        <w:ind w:left="582" w:right="850" w:firstLine="549"/>
        <w:jc w:val="both"/>
      </w:pPr>
      <w:r>
        <w:rPr>
          <w:spacing w:val="3"/>
        </w:rPr>
        <w:t>国办发〔2018〕118号、湘政办发〔2019〕23号文件明</w:t>
      </w:r>
      <w:r>
        <w:rPr>
          <w:spacing w:val="10"/>
        </w:rPr>
        <w:t xml:space="preserve"> </w:t>
      </w:r>
      <w:r>
        <w:rPr>
          <w:spacing w:val="14"/>
        </w:rPr>
        <w:t>确要求，各级行政执法机关应当于每年1月31日前公开本</w:t>
      </w:r>
      <w:r>
        <w:rPr>
          <w:spacing w:val="16"/>
        </w:rPr>
        <w:t xml:space="preserve"> </w:t>
      </w:r>
      <w:r>
        <w:rPr>
          <w:spacing w:val="-1"/>
        </w:rPr>
        <w:t>机关上年度行政执法总体情况和有关数据，并报本级人民政</w:t>
      </w:r>
      <w:r>
        <w:rPr>
          <w:spacing w:val="7"/>
        </w:rPr>
        <w:t xml:space="preserve"> </w:t>
      </w:r>
      <w:r>
        <w:rPr>
          <w:spacing w:val="-1"/>
        </w:rPr>
        <w:t>府和上级主管部门。为落实上述要求，现将有关事项通知如</w:t>
      </w:r>
      <w:r>
        <w:rPr>
          <w:spacing w:val="6"/>
        </w:rPr>
        <w:t xml:space="preserve"> </w:t>
      </w:r>
      <w:r>
        <w:rPr>
          <w:spacing w:val="-21"/>
        </w:rPr>
        <w:t>下：</w:t>
      </w:r>
    </w:p>
    <w:p w14:paraId="3F326157">
      <w:pPr>
        <w:pStyle w:val="2"/>
        <w:spacing w:before="71" w:line="309" w:lineRule="auto"/>
        <w:ind w:left="582" w:right="797" w:firstLine="549"/>
        <w:rPr>
          <w:sz w:val="22"/>
          <w:szCs w:val="22"/>
        </w:rPr>
      </w:pPr>
      <w:r>
        <w:rPr>
          <w:spacing w:val="1"/>
        </w:rPr>
        <w:t>一、请认真总结分析本单位2024年行政执法工作</w:t>
      </w:r>
      <w:r>
        <w:t xml:space="preserve">情况， </w:t>
      </w:r>
      <w:r>
        <w:rPr>
          <w:spacing w:val="-1"/>
        </w:rPr>
        <w:t>按照政府信息公开、行政执法公示制度有关要求及时公开行</w:t>
      </w:r>
      <w:r>
        <w:rPr>
          <w:spacing w:val="7"/>
        </w:rPr>
        <w:t xml:space="preserve"> </w:t>
      </w:r>
      <w:r>
        <w:rPr>
          <w:spacing w:val="-2"/>
        </w:rPr>
        <w:t>政执法有关情况和数据，重点公开行政执法事项、决定有关</w:t>
      </w:r>
      <w:r>
        <w:rPr>
          <w:spacing w:val="11"/>
        </w:rPr>
        <w:t xml:space="preserve"> </w:t>
      </w:r>
      <w:r>
        <w:rPr>
          <w:spacing w:val="-14"/>
          <w:sz w:val="22"/>
          <w:szCs w:val="22"/>
        </w:rPr>
        <w:t>信</w:t>
      </w:r>
      <w:r>
        <w:rPr>
          <w:spacing w:val="-12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息</w:t>
      </w:r>
      <w:r>
        <w:rPr>
          <w:spacing w:val="-38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。</w:t>
      </w:r>
    </w:p>
    <w:p w14:paraId="25A80DA8">
      <w:pPr>
        <w:pStyle w:val="2"/>
        <w:spacing w:before="217" w:line="290" w:lineRule="auto"/>
        <w:ind w:left="582" w:right="852" w:firstLine="549"/>
      </w:pPr>
      <w:r>
        <w:rPr>
          <w:spacing w:val="24"/>
        </w:rPr>
        <w:t>二、请于2025年1月20日下午5:30前将</w:t>
      </w:r>
      <w:r>
        <w:rPr>
          <w:spacing w:val="23"/>
        </w:rPr>
        <w:t>本单位行政</w:t>
      </w:r>
      <w:r>
        <w:t xml:space="preserve"> </w:t>
      </w:r>
      <w:r>
        <w:rPr>
          <w:spacing w:val="-3"/>
        </w:rPr>
        <w:t>执法数据表和总体情况按照附件模板填好，将电子版报送给</w:t>
      </w:r>
      <w:r>
        <w:rPr>
          <w:spacing w:val="13"/>
        </w:rPr>
        <w:t xml:space="preserve"> </w:t>
      </w:r>
      <w:r>
        <w:rPr>
          <w:spacing w:val="3"/>
        </w:rPr>
        <w:t>县司法局行政执法监督股，联系人：王旭平，联系方</w:t>
      </w:r>
      <w:r>
        <w:rPr>
          <w:spacing w:val="2"/>
        </w:rPr>
        <w:t>式：</w:t>
      </w:r>
    </w:p>
    <w:p w14:paraId="54118C16">
      <w:pPr>
        <w:spacing w:line="290" w:lineRule="auto"/>
        <w:sectPr>
          <w:footerReference r:id="rId5" w:type="default"/>
          <w:pgSz w:w="12050" w:h="16940"/>
          <w:pgMar w:top="1439" w:right="1807" w:bottom="2365" w:left="1807" w:header="0" w:footer="1701" w:gutter="0"/>
          <w:pgNumType w:fmt="decimal"/>
          <w:cols w:space="720" w:num="1"/>
        </w:sectPr>
      </w:pPr>
    </w:p>
    <w:p w14:paraId="22211D18">
      <w:pPr>
        <w:spacing w:line="284" w:lineRule="auto"/>
        <w:rPr>
          <w:rFonts w:ascii="Arial"/>
          <w:sz w:val="21"/>
        </w:rPr>
      </w:pPr>
    </w:p>
    <w:p w14:paraId="08EF48BD">
      <w:pPr>
        <w:spacing w:line="284" w:lineRule="auto"/>
        <w:rPr>
          <w:rFonts w:ascii="Arial"/>
          <w:sz w:val="21"/>
        </w:rPr>
      </w:pPr>
    </w:p>
    <w:p w14:paraId="6CEB3B30">
      <w:pPr>
        <w:spacing w:line="285" w:lineRule="auto"/>
        <w:rPr>
          <w:rFonts w:ascii="Arial"/>
          <w:sz w:val="21"/>
        </w:rPr>
      </w:pPr>
    </w:p>
    <w:p w14:paraId="327EA4A4">
      <w:pPr>
        <w:spacing w:line="285" w:lineRule="auto"/>
        <w:rPr>
          <w:rFonts w:ascii="Arial"/>
          <w:sz w:val="21"/>
        </w:rPr>
      </w:pPr>
    </w:p>
    <w:p w14:paraId="2FEBF63E">
      <w:pPr>
        <w:spacing w:line="285" w:lineRule="auto"/>
        <w:rPr>
          <w:rFonts w:ascii="Arial"/>
          <w:sz w:val="21"/>
        </w:rPr>
      </w:pPr>
    </w:p>
    <w:p w14:paraId="5CE4CC28">
      <w:pPr>
        <w:pStyle w:val="2"/>
        <w:spacing w:before="88" w:line="212" w:lineRule="auto"/>
        <w:ind w:left="556"/>
        <w:rPr>
          <w:rFonts w:ascii="宋体" w:hAnsi="宋体" w:eastAsia="宋体" w:cs="宋体"/>
        </w:rPr>
      </w:pPr>
      <w:r>
        <w:rPr>
          <w:spacing w:val="1"/>
        </w:rPr>
        <w:t>13973986208,邮箱：</w:t>
      </w:r>
      <w:r>
        <w:rPr>
          <w:rFonts w:ascii="Times New Roman" w:hAnsi="Times New Roman" w:eastAsia="Times New Roman" w:cs="Times New Roman"/>
        </w:rPr>
        <w:t>dkgfwjgl</w:t>
      </w:r>
      <w:r>
        <w:rPr>
          <w:rFonts w:ascii="Times New Roman" w:hAnsi="Times New Roman" w:eastAsia="Times New Roman" w:cs="Times New Roman"/>
          <w:spacing w:val="1"/>
        </w:rPr>
        <w:t>0163.</w:t>
      </w:r>
      <w:r>
        <w:rPr>
          <w:rFonts w:ascii="Times New Roman" w:hAnsi="Times New Roman" w:eastAsia="Times New Roman" w:cs="Times New Roman"/>
        </w:rPr>
        <w:t>com</w:t>
      </w:r>
      <w:r>
        <w:rPr>
          <w:rFonts w:ascii="宋体" w:hAnsi="宋体" w:eastAsia="宋体" w:cs="宋体"/>
          <w:spacing w:val="1"/>
        </w:rPr>
        <w:t>。</w:t>
      </w:r>
    </w:p>
    <w:p w14:paraId="742AD4A9">
      <w:pPr>
        <w:pStyle w:val="2"/>
        <w:spacing w:before="174" w:line="328" w:lineRule="auto"/>
        <w:ind w:left="556" w:right="1050" w:firstLine="550"/>
      </w:pPr>
      <w:r>
        <w:rPr>
          <w:spacing w:val="9"/>
        </w:rPr>
        <w:t>三</w:t>
      </w:r>
      <w:r>
        <w:rPr>
          <w:spacing w:val="-49"/>
        </w:rPr>
        <w:t xml:space="preserve"> </w:t>
      </w:r>
      <w:r>
        <w:rPr>
          <w:spacing w:val="9"/>
        </w:rPr>
        <w:t>、请于2024年1月31日前将统计年报在洞口县人民</w:t>
      </w:r>
      <w:r>
        <w:t xml:space="preserve"> </w:t>
      </w:r>
      <w:r>
        <w:rPr>
          <w:spacing w:val="-8"/>
        </w:rPr>
        <w:t>政府门户网站进行公示。</w:t>
      </w:r>
    </w:p>
    <w:p w14:paraId="30AB0151">
      <w:pPr>
        <w:spacing w:line="475" w:lineRule="auto"/>
        <w:rPr>
          <w:rFonts w:ascii="Arial"/>
          <w:sz w:val="21"/>
        </w:rPr>
      </w:pPr>
    </w:p>
    <w:p w14:paraId="6601EB06">
      <w:pPr>
        <w:pStyle w:val="2"/>
        <w:spacing w:before="88" w:line="223" w:lineRule="auto"/>
        <w:ind w:left="5036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3096895</wp:posOffset>
            </wp:positionH>
            <wp:positionV relativeFrom="paragraph">
              <wp:posOffset>-394335</wp:posOffset>
            </wp:positionV>
            <wp:extent cx="1250950" cy="12446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50941" cy="1244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0"/>
        </w:rPr>
        <w:t>洞口县司法局</w:t>
      </w:r>
    </w:p>
    <w:p w14:paraId="30100918">
      <w:pPr>
        <w:pStyle w:val="2"/>
        <w:spacing w:before="163" w:line="222" w:lineRule="auto"/>
        <w:ind w:left="4686"/>
      </w:pPr>
      <w:r>
        <w:rPr>
          <w:spacing w:val="39"/>
        </w:rPr>
        <w:t>2024年1月7日</w:t>
      </w:r>
    </w:p>
    <w:p w14:paraId="624B42D0">
      <w:pPr>
        <w:spacing w:line="222" w:lineRule="auto"/>
        <w:sectPr>
          <w:footerReference r:id="rId6" w:type="default"/>
          <w:pgSz w:w="12220" w:h="17060"/>
          <w:pgMar w:top="1450" w:right="1833" w:bottom="2232" w:left="1833" w:header="0" w:footer="1701" w:gutter="0"/>
          <w:pgNumType w:fmt="decimal"/>
          <w:cols w:space="720" w:num="1"/>
        </w:sectPr>
      </w:pPr>
    </w:p>
    <w:p w14:paraId="7A39A4ED">
      <w:pPr>
        <w:spacing w:line="299" w:lineRule="auto"/>
        <w:rPr>
          <w:rFonts w:ascii="Arial"/>
          <w:sz w:val="21"/>
        </w:rPr>
      </w:pPr>
    </w:p>
    <w:p w14:paraId="45F199CE">
      <w:pPr>
        <w:spacing w:line="299" w:lineRule="auto"/>
        <w:rPr>
          <w:rFonts w:ascii="Arial"/>
          <w:sz w:val="21"/>
        </w:rPr>
      </w:pPr>
    </w:p>
    <w:p w14:paraId="3A783287">
      <w:pPr>
        <w:spacing w:line="299" w:lineRule="auto"/>
        <w:rPr>
          <w:rFonts w:ascii="Arial"/>
          <w:sz w:val="21"/>
        </w:rPr>
      </w:pPr>
    </w:p>
    <w:p w14:paraId="4F9B274D">
      <w:pPr>
        <w:spacing w:line="300" w:lineRule="auto"/>
        <w:rPr>
          <w:rFonts w:ascii="Arial"/>
          <w:sz w:val="21"/>
        </w:rPr>
      </w:pPr>
    </w:p>
    <w:p w14:paraId="751EB92F">
      <w:pPr>
        <w:pStyle w:val="2"/>
        <w:spacing w:before="72" w:line="222" w:lineRule="auto"/>
        <w:ind w:left="639"/>
        <w:rPr>
          <w:sz w:val="22"/>
          <w:szCs w:val="22"/>
        </w:rPr>
      </w:pPr>
      <w:r>
        <w:rPr>
          <w:spacing w:val="-13"/>
          <w:sz w:val="22"/>
          <w:szCs w:val="22"/>
        </w:rPr>
        <w:t>附</w:t>
      </w:r>
      <w:r>
        <w:rPr>
          <w:spacing w:val="-14"/>
          <w:sz w:val="22"/>
          <w:szCs w:val="22"/>
        </w:rPr>
        <w:t xml:space="preserve"> </w:t>
      </w:r>
      <w:r>
        <w:rPr>
          <w:spacing w:val="-13"/>
          <w:sz w:val="22"/>
          <w:szCs w:val="22"/>
        </w:rPr>
        <w:t>件</w:t>
      </w:r>
      <w:r>
        <w:rPr>
          <w:spacing w:val="-29"/>
          <w:sz w:val="22"/>
          <w:szCs w:val="22"/>
        </w:rPr>
        <w:t xml:space="preserve"> </w:t>
      </w:r>
      <w:r>
        <w:rPr>
          <w:spacing w:val="-13"/>
          <w:sz w:val="22"/>
          <w:szCs w:val="22"/>
        </w:rPr>
        <w:t>：</w:t>
      </w:r>
    </w:p>
    <w:p w14:paraId="3AEC4A57">
      <w:pPr>
        <w:spacing w:before="205" w:line="219" w:lineRule="auto"/>
        <w:ind w:left="639"/>
        <w:rPr>
          <w:rFonts w:ascii="黑体" w:hAnsi="黑体" w:eastAsia="黑体" w:cs="黑体"/>
          <w:sz w:val="27"/>
          <w:szCs w:val="27"/>
        </w:rPr>
      </w:pPr>
      <w:r>
        <w:rPr>
          <w:rFonts w:hint="eastAsia" w:ascii="黑体" w:hAnsi="黑体" w:eastAsia="黑体" w:cs="黑体"/>
          <w:spacing w:val="5"/>
          <w:sz w:val="27"/>
          <w:szCs w:val="27"/>
          <w:lang w:eastAsia="zh-CN"/>
        </w:rPr>
        <w:t>邵阳市</w:t>
      </w:r>
      <w:r>
        <w:rPr>
          <w:rFonts w:hint="eastAsia" w:ascii="黑体" w:hAnsi="黑体" w:eastAsia="黑体" w:cs="黑体"/>
          <w:spacing w:val="5"/>
          <w:sz w:val="27"/>
          <w:szCs w:val="27"/>
          <w:lang w:val="en-US" w:eastAsia="zh-CN"/>
        </w:rPr>
        <w:t>生态环境局洞口分局</w:t>
      </w:r>
      <w:r>
        <w:rPr>
          <w:rFonts w:ascii="黑体" w:hAnsi="黑体" w:eastAsia="黑体" w:cs="黑体"/>
          <w:spacing w:val="5"/>
          <w:sz w:val="27"/>
          <w:szCs w:val="27"/>
        </w:rPr>
        <w:t>2024年度行政执法统计</w:t>
      </w:r>
      <w:r>
        <w:rPr>
          <w:rFonts w:ascii="黑体" w:hAnsi="黑体" w:eastAsia="黑体" w:cs="黑体"/>
          <w:spacing w:val="4"/>
          <w:sz w:val="27"/>
          <w:szCs w:val="27"/>
        </w:rPr>
        <w:t>年报</w:t>
      </w:r>
    </w:p>
    <w:p w14:paraId="436D42BD">
      <w:pPr>
        <w:spacing w:before="259" w:line="213" w:lineRule="auto"/>
        <w:ind w:left="683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-5"/>
          <w:sz w:val="25"/>
          <w:szCs w:val="25"/>
        </w:rPr>
        <w:t>第一部分</w:t>
      </w:r>
      <w:r>
        <w:rPr>
          <w:rFonts w:hint="eastAsia" w:ascii="宋体" w:hAnsi="宋体" w:eastAsia="宋体" w:cs="宋体"/>
          <w:b/>
          <w:bCs/>
          <w:spacing w:val="-5"/>
          <w:sz w:val="25"/>
          <w:szCs w:val="25"/>
          <w:lang w:eastAsia="zh-CN"/>
        </w:rPr>
        <w:t>邵阳市生态环境局洞口分局</w:t>
      </w:r>
      <w:r>
        <w:rPr>
          <w:rFonts w:ascii="宋体" w:hAnsi="宋体" w:eastAsia="宋体" w:cs="宋体"/>
          <w:b/>
          <w:bCs/>
          <w:spacing w:val="-5"/>
          <w:sz w:val="25"/>
          <w:szCs w:val="25"/>
        </w:rPr>
        <w:t>2024年度行政</w:t>
      </w:r>
      <w:r>
        <w:rPr>
          <w:rFonts w:ascii="宋体" w:hAnsi="宋体" w:eastAsia="宋体" w:cs="宋体"/>
          <w:b/>
          <w:bCs/>
          <w:spacing w:val="-6"/>
          <w:sz w:val="25"/>
          <w:szCs w:val="25"/>
        </w:rPr>
        <w:t>执法数据表</w:t>
      </w:r>
    </w:p>
    <w:p w14:paraId="52520521">
      <w:pPr>
        <w:spacing w:line="39" w:lineRule="exact"/>
      </w:pPr>
    </w:p>
    <w:tbl>
      <w:tblPr>
        <w:tblStyle w:val="7"/>
        <w:tblW w:w="7379" w:type="dxa"/>
        <w:tblInd w:w="4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649"/>
        <w:gridCol w:w="589"/>
        <w:gridCol w:w="709"/>
        <w:gridCol w:w="500"/>
        <w:gridCol w:w="509"/>
        <w:gridCol w:w="719"/>
        <w:gridCol w:w="589"/>
        <w:gridCol w:w="599"/>
        <w:gridCol w:w="579"/>
        <w:gridCol w:w="639"/>
        <w:gridCol w:w="684"/>
      </w:tblGrid>
      <w:tr w14:paraId="08CB4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379" w:type="dxa"/>
            <w:gridSpan w:val="12"/>
            <w:vAlign w:val="top"/>
          </w:tcPr>
          <w:p w14:paraId="0731B1BF">
            <w:pPr>
              <w:pStyle w:val="8"/>
              <w:spacing w:before="136" w:line="219" w:lineRule="auto"/>
              <w:ind w:left="2224"/>
            </w:pPr>
            <w:r>
              <w:rPr>
                <w:spacing w:val="5"/>
              </w:rPr>
              <w:t>行政执法实施数量(件)</w:t>
            </w:r>
          </w:p>
        </w:tc>
      </w:tr>
      <w:tr w14:paraId="1C235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</w:trPr>
        <w:tc>
          <w:tcPr>
            <w:tcW w:w="1263" w:type="dxa"/>
            <w:gridSpan w:val="2"/>
            <w:vAlign w:val="top"/>
          </w:tcPr>
          <w:p w14:paraId="51F0AB8A">
            <w:pPr>
              <w:spacing w:line="276" w:lineRule="auto"/>
              <w:rPr>
                <w:rFonts w:ascii="Arial"/>
                <w:sz w:val="21"/>
              </w:rPr>
            </w:pPr>
          </w:p>
          <w:p w14:paraId="2E544252">
            <w:pPr>
              <w:spacing w:line="277" w:lineRule="auto"/>
              <w:rPr>
                <w:rFonts w:ascii="Arial"/>
                <w:sz w:val="21"/>
              </w:rPr>
            </w:pPr>
          </w:p>
          <w:p w14:paraId="137B1AC1">
            <w:pPr>
              <w:spacing w:line="277" w:lineRule="auto"/>
              <w:rPr>
                <w:rFonts w:ascii="Arial"/>
                <w:sz w:val="21"/>
              </w:rPr>
            </w:pPr>
          </w:p>
          <w:p w14:paraId="1AD5EE0F">
            <w:pPr>
              <w:pStyle w:val="8"/>
              <w:spacing w:before="87" w:line="220" w:lineRule="auto"/>
              <w:ind w:left="104"/>
            </w:pPr>
            <w:r>
              <w:rPr>
                <w:spacing w:val="2"/>
              </w:rPr>
              <w:t>行政许可</w:t>
            </w:r>
          </w:p>
        </w:tc>
        <w:tc>
          <w:tcPr>
            <w:tcW w:w="1298" w:type="dxa"/>
            <w:gridSpan w:val="2"/>
            <w:vAlign w:val="top"/>
          </w:tcPr>
          <w:p w14:paraId="462C3052">
            <w:pPr>
              <w:spacing w:line="276" w:lineRule="auto"/>
              <w:rPr>
                <w:rFonts w:ascii="Arial"/>
                <w:sz w:val="21"/>
              </w:rPr>
            </w:pPr>
          </w:p>
          <w:p w14:paraId="683E8F74">
            <w:pPr>
              <w:spacing w:line="277" w:lineRule="auto"/>
              <w:rPr>
                <w:rFonts w:ascii="Arial"/>
                <w:sz w:val="21"/>
              </w:rPr>
            </w:pPr>
          </w:p>
          <w:p w14:paraId="7583305F">
            <w:pPr>
              <w:spacing w:line="277" w:lineRule="auto"/>
              <w:rPr>
                <w:rFonts w:ascii="Arial"/>
                <w:sz w:val="21"/>
              </w:rPr>
            </w:pPr>
          </w:p>
          <w:p w14:paraId="54E6D492">
            <w:pPr>
              <w:pStyle w:val="8"/>
              <w:spacing w:before="87" w:line="220" w:lineRule="auto"/>
              <w:ind w:left="121"/>
            </w:pPr>
            <w:r>
              <w:rPr>
                <w:spacing w:val="8"/>
              </w:rPr>
              <w:t>行政处罚</w:t>
            </w:r>
          </w:p>
        </w:tc>
        <w:tc>
          <w:tcPr>
            <w:tcW w:w="500" w:type="dxa"/>
            <w:textDirection w:val="tbRlV"/>
            <w:vAlign w:val="top"/>
          </w:tcPr>
          <w:p w14:paraId="3DB2E28D">
            <w:pPr>
              <w:pStyle w:val="8"/>
              <w:spacing w:before="136" w:line="202" w:lineRule="auto"/>
              <w:ind w:left="85"/>
            </w:pPr>
            <w:r>
              <w:rPr>
                <w:spacing w:val="1"/>
              </w:rPr>
              <w:t>行  政</w:t>
            </w:r>
            <w:r>
              <w:rPr>
                <w:spacing w:val="7"/>
              </w:rPr>
              <w:t xml:space="preserve">  </w:t>
            </w:r>
            <w:r>
              <w:rPr>
                <w:spacing w:val="1"/>
              </w:rPr>
              <w:t>强</w:t>
            </w:r>
            <w:r>
              <w:rPr>
                <w:spacing w:val="5"/>
              </w:rPr>
              <w:t xml:space="preserve">  </w:t>
            </w:r>
            <w:r>
              <w:rPr>
                <w:spacing w:val="1"/>
              </w:rPr>
              <w:t>制</w:t>
            </w:r>
          </w:p>
        </w:tc>
        <w:tc>
          <w:tcPr>
            <w:tcW w:w="509" w:type="dxa"/>
            <w:textDirection w:val="tbRlV"/>
            <w:vAlign w:val="top"/>
          </w:tcPr>
          <w:p w14:paraId="3C1B7785">
            <w:pPr>
              <w:pStyle w:val="8"/>
              <w:spacing w:before="134" w:line="202" w:lineRule="auto"/>
              <w:ind w:left="75"/>
            </w:pPr>
            <w:r>
              <w:t>行</w:t>
            </w:r>
            <w:r>
              <w:rPr>
                <w:spacing w:val="8"/>
              </w:rPr>
              <w:t xml:space="preserve">  </w:t>
            </w:r>
            <w:r>
              <w:t>政</w:t>
            </w:r>
            <w:r>
              <w:rPr>
                <w:spacing w:val="8"/>
              </w:rPr>
              <w:t xml:space="preserve">  </w:t>
            </w:r>
            <w:r>
              <w:t>征</w:t>
            </w:r>
            <w:r>
              <w:rPr>
                <w:spacing w:val="8"/>
              </w:rPr>
              <w:t xml:space="preserve">  </w:t>
            </w:r>
            <w:r>
              <w:t>收</w:t>
            </w:r>
          </w:p>
        </w:tc>
        <w:tc>
          <w:tcPr>
            <w:tcW w:w="719" w:type="dxa"/>
            <w:textDirection w:val="tbRlV"/>
            <w:vAlign w:val="top"/>
          </w:tcPr>
          <w:p w14:paraId="3CCBBF1A">
            <w:pPr>
              <w:pStyle w:val="8"/>
              <w:spacing w:before="225" w:line="201" w:lineRule="auto"/>
              <w:ind w:left="115"/>
            </w:pPr>
            <w:r>
              <w:t>行</w:t>
            </w:r>
            <w:r>
              <w:rPr>
                <w:spacing w:val="128"/>
              </w:rPr>
              <w:t xml:space="preserve"> </w:t>
            </w:r>
            <w:r>
              <w:t>政</w:t>
            </w:r>
            <w:r>
              <w:rPr>
                <w:spacing w:val="128"/>
              </w:rPr>
              <w:t xml:space="preserve"> </w:t>
            </w:r>
            <w:r>
              <w:t>检</w:t>
            </w:r>
            <w:r>
              <w:rPr>
                <w:spacing w:val="129"/>
              </w:rPr>
              <w:t xml:space="preserve"> </w:t>
            </w:r>
            <w:r>
              <w:t>查</w:t>
            </w:r>
          </w:p>
        </w:tc>
        <w:tc>
          <w:tcPr>
            <w:tcW w:w="589" w:type="dxa"/>
            <w:textDirection w:val="tbRlV"/>
            <w:vAlign w:val="top"/>
          </w:tcPr>
          <w:p w14:paraId="06B8601D">
            <w:pPr>
              <w:pStyle w:val="8"/>
              <w:spacing w:before="152" w:line="202" w:lineRule="auto"/>
              <w:ind w:left="95"/>
            </w:pPr>
            <w:r>
              <w:rPr>
                <w:spacing w:val="1"/>
              </w:rPr>
              <w:t>行  政  裁  决</w:t>
            </w:r>
          </w:p>
        </w:tc>
        <w:tc>
          <w:tcPr>
            <w:tcW w:w="599" w:type="dxa"/>
            <w:textDirection w:val="tbRlV"/>
            <w:vAlign w:val="top"/>
          </w:tcPr>
          <w:p w14:paraId="5A21CF40">
            <w:pPr>
              <w:pStyle w:val="8"/>
              <w:spacing w:before="171" w:line="202" w:lineRule="auto"/>
              <w:ind w:left="85"/>
            </w:pPr>
            <w:r>
              <w:rPr>
                <w:spacing w:val="1"/>
              </w:rPr>
              <w:t>行  政</w:t>
            </w:r>
            <w:r>
              <w:rPr>
                <w:spacing w:val="6"/>
              </w:rPr>
              <w:t xml:space="preserve">  </w:t>
            </w:r>
            <w:r>
              <w:rPr>
                <w:spacing w:val="1"/>
              </w:rPr>
              <w:t>给</w:t>
            </w:r>
            <w:r>
              <w:rPr>
                <w:spacing w:val="5"/>
              </w:rPr>
              <w:t xml:space="preserve">  </w:t>
            </w:r>
            <w:r>
              <w:rPr>
                <w:spacing w:val="1"/>
              </w:rPr>
              <w:t>付</w:t>
            </w:r>
          </w:p>
        </w:tc>
        <w:tc>
          <w:tcPr>
            <w:tcW w:w="579" w:type="dxa"/>
            <w:textDirection w:val="tbRlV"/>
            <w:vAlign w:val="top"/>
          </w:tcPr>
          <w:p w14:paraId="133C2A58">
            <w:pPr>
              <w:pStyle w:val="8"/>
              <w:spacing w:before="151" w:line="202" w:lineRule="auto"/>
              <w:ind w:left="115"/>
            </w:pPr>
            <w:r>
              <w:t>行</w:t>
            </w:r>
            <w:r>
              <w:rPr>
                <w:spacing w:val="126"/>
              </w:rPr>
              <w:t xml:space="preserve"> </w:t>
            </w:r>
            <w:r>
              <w:t>政</w:t>
            </w:r>
            <w:r>
              <w:rPr>
                <w:spacing w:val="126"/>
              </w:rPr>
              <w:t xml:space="preserve"> </w:t>
            </w:r>
            <w:r>
              <w:t>确</w:t>
            </w:r>
            <w:r>
              <w:rPr>
                <w:spacing w:val="126"/>
              </w:rPr>
              <w:t xml:space="preserve"> </w:t>
            </w:r>
            <w:r>
              <w:t>认</w:t>
            </w:r>
          </w:p>
        </w:tc>
        <w:tc>
          <w:tcPr>
            <w:tcW w:w="639" w:type="dxa"/>
            <w:textDirection w:val="tbRlV"/>
            <w:vAlign w:val="top"/>
          </w:tcPr>
          <w:p w14:paraId="641983A3">
            <w:pPr>
              <w:pStyle w:val="8"/>
              <w:spacing w:before="201" w:line="201" w:lineRule="auto"/>
              <w:ind w:left="75"/>
            </w:pPr>
            <w:r>
              <w:t>行</w:t>
            </w:r>
            <w:r>
              <w:rPr>
                <w:spacing w:val="8"/>
              </w:rPr>
              <w:t xml:space="preserve">  </w:t>
            </w:r>
            <w:r>
              <w:t>政</w:t>
            </w:r>
            <w:r>
              <w:rPr>
                <w:spacing w:val="8"/>
              </w:rPr>
              <w:t xml:space="preserve">  </w:t>
            </w:r>
            <w:r>
              <w:t>奖</w:t>
            </w:r>
            <w:r>
              <w:rPr>
                <w:spacing w:val="8"/>
              </w:rPr>
              <w:t xml:space="preserve">  </w:t>
            </w:r>
            <w:r>
              <w:t>励</w:t>
            </w:r>
          </w:p>
        </w:tc>
        <w:tc>
          <w:tcPr>
            <w:tcW w:w="684" w:type="dxa"/>
            <w:vAlign w:val="top"/>
          </w:tcPr>
          <w:p w14:paraId="2D61FA2B">
            <w:pPr>
              <w:pStyle w:val="8"/>
              <w:spacing w:before="141" w:line="334" w:lineRule="auto"/>
              <w:ind w:left="69" w:right="50"/>
              <w:jc w:val="both"/>
            </w:pPr>
            <w:r>
              <w:rPr>
                <w:spacing w:val="5"/>
              </w:rPr>
              <w:t>其他</w:t>
            </w:r>
            <w:r>
              <w:t xml:space="preserve"> </w:t>
            </w:r>
            <w:r>
              <w:rPr>
                <w:spacing w:val="5"/>
              </w:rPr>
              <w:t>行政</w:t>
            </w:r>
            <w:r>
              <w:t xml:space="preserve"> </w:t>
            </w:r>
            <w:r>
              <w:rPr>
                <w:spacing w:val="-6"/>
              </w:rPr>
              <w:t>执法</w:t>
            </w:r>
            <w:r>
              <w:t xml:space="preserve"> </w:t>
            </w:r>
            <w:r>
              <w:rPr>
                <w:spacing w:val="6"/>
              </w:rPr>
              <w:t>行为</w:t>
            </w:r>
          </w:p>
        </w:tc>
      </w:tr>
      <w:tr w14:paraId="093F2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6" w:hRule="atLeast"/>
        </w:trPr>
        <w:tc>
          <w:tcPr>
            <w:tcW w:w="614" w:type="dxa"/>
            <w:textDirection w:val="tbRlV"/>
            <w:vAlign w:val="top"/>
          </w:tcPr>
          <w:p w14:paraId="790E4317">
            <w:pPr>
              <w:pStyle w:val="8"/>
              <w:spacing w:before="267" w:line="202" w:lineRule="auto"/>
              <w:ind w:left="101"/>
            </w:pPr>
            <w:r>
              <w:t>受</w:t>
            </w:r>
            <w:r>
              <w:rPr>
                <w:spacing w:val="134"/>
              </w:rPr>
              <w:t xml:space="preserve"> </w:t>
            </w:r>
            <w:r>
              <w:t>理</w:t>
            </w:r>
            <w:r>
              <w:rPr>
                <w:spacing w:val="134"/>
              </w:rPr>
              <w:t xml:space="preserve"> </w:t>
            </w:r>
            <w:r>
              <w:t>数</w:t>
            </w:r>
            <w:r>
              <w:rPr>
                <w:spacing w:val="134"/>
              </w:rPr>
              <w:t xml:space="preserve"> </w:t>
            </w:r>
            <w:r>
              <w:t>量</w:t>
            </w:r>
          </w:p>
        </w:tc>
        <w:tc>
          <w:tcPr>
            <w:tcW w:w="649" w:type="dxa"/>
            <w:textDirection w:val="tbRlV"/>
            <w:vAlign w:val="top"/>
          </w:tcPr>
          <w:p w14:paraId="4904F2B7">
            <w:pPr>
              <w:pStyle w:val="8"/>
              <w:spacing w:before="308" w:line="201" w:lineRule="auto"/>
              <w:ind w:left="91"/>
            </w:pPr>
            <w:r>
              <w:rPr>
                <w:spacing w:val="1"/>
              </w:rPr>
              <w:t>许  可  数</w:t>
            </w:r>
            <w:r>
              <w:rPr>
                <w:spacing w:val="4"/>
              </w:rPr>
              <w:t xml:space="preserve">  </w:t>
            </w:r>
            <w:r>
              <w:rPr>
                <w:spacing w:val="1"/>
              </w:rPr>
              <w:t>量</w:t>
            </w:r>
          </w:p>
        </w:tc>
        <w:tc>
          <w:tcPr>
            <w:tcW w:w="589" w:type="dxa"/>
            <w:textDirection w:val="tbRlV"/>
            <w:vAlign w:val="top"/>
          </w:tcPr>
          <w:p w14:paraId="3A65EA18">
            <w:pPr>
              <w:pStyle w:val="8"/>
              <w:spacing w:before="248" w:line="201" w:lineRule="auto"/>
              <w:ind w:left="123"/>
            </w:pPr>
            <w:r>
              <w:t>件</w:t>
            </w:r>
            <w:r>
              <w:rPr>
                <w:spacing w:val="4"/>
              </w:rPr>
              <w:t xml:space="preserve">  </w:t>
            </w:r>
            <w:r>
              <w:t>数</w:t>
            </w:r>
          </w:p>
        </w:tc>
        <w:tc>
          <w:tcPr>
            <w:tcW w:w="709" w:type="dxa"/>
            <w:vAlign w:val="top"/>
          </w:tcPr>
          <w:p w14:paraId="57E1F508">
            <w:pPr>
              <w:pStyle w:val="8"/>
              <w:spacing w:before="149" w:line="331" w:lineRule="auto"/>
              <w:ind w:left="72" w:right="73"/>
              <w:jc w:val="both"/>
            </w:pPr>
            <w:r>
              <w:rPr>
                <w:spacing w:val="6"/>
              </w:rPr>
              <w:t>罚没</w:t>
            </w:r>
            <w:r>
              <w:t xml:space="preserve"> </w:t>
            </w:r>
            <w:r>
              <w:rPr>
                <w:spacing w:val="5"/>
              </w:rPr>
              <w:t>金额</w:t>
            </w:r>
            <w:r>
              <w:t xml:space="preserve"> </w:t>
            </w:r>
            <w:r>
              <w:rPr>
                <w:spacing w:val="27"/>
              </w:rPr>
              <w:t>(</w:t>
            </w:r>
            <w:r>
              <w:rPr>
                <w:spacing w:val="-49"/>
              </w:rPr>
              <w:t xml:space="preserve"> </w:t>
            </w:r>
            <w:r>
              <w:rPr>
                <w:spacing w:val="27"/>
              </w:rPr>
              <w:t>万</w:t>
            </w:r>
            <w:r>
              <w:t xml:space="preserve"> </w:t>
            </w:r>
            <w:r>
              <w:rPr>
                <w:spacing w:val="8"/>
              </w:rPr>
              <w:t>元</w:t>
            </w:r>
            <w:r>
              <w:rPr>
                <w:spacing w:val="-57"/>
              </w:rPr>
              <w:t xml:space="preserve"> </w:t>
            </w:r>
            <w:r>
              <w:rPr>
                <w:spacing w:val="8"/>
              </w:rPr>
              <w:t>)</w:t>
            </w:r>
          </w:p>
        </w:tc>
        <w:tc>
          <w:tcPr>
            <w:tcW w:w="500" w:type="dxa"/>
            <w:textDirection w:val="tbRlV"/>
            <w:vAlign w:val="top"/>
          </w:tcPr>
          <w:p w14:paraId="765D276E">
            <w:pPr>
              <w:pStyle w:val="8"/>
              <w:spacing w:before="147" w:line="201" w:lineRule="auto"/>
              <w:ind w:left="113"/>
            </w:pPr>
            <w:r>
              <w:t>件</w:t>
            </w:r>
            <w:r>
              <w:rPr>
                <w:spacing w:val="14"/>
              </w:rPr>
              <w:t xml:space="preserve">  </w:t>
            </w:r>
            <w:r>
              <w:t>数</w:t>
            </w:r>
          </w:p>
        </w:tc>
        <w:tc>
          <w:tcPr>
            <w:tcW w:w="509" w:type="dxa"/>
            <w:textDirection w:val="tbRlV"/>
            <w:vAlign w:val="top"/>
          </w:tcPr>
          <w:p w14:paraId="789909C5">
            <w:pPr>
              <w:pStyle w:val="8"/>
              <w:spacing w:before="156" w:line="201" w:lineRule="auto"/>
              <w:ind w:left="93"/>
            </w:pPr>
            <w:r>
              <w:t>件</w:t>
            </w:r>
            <w:r>
              <w:rPr>
                <w:spacing w:val="24"/>
              </w:rPr>
              <w:t xml:space="preserve">  </w:t>
            </w:r>
            <w:r>
              <w:t>数</w:t>
            </w:r>
          </w:p>
        </w:tc>
        <w:tc>
          <w:tcPr>
            <w:tcW w:w="719" w:type="dxa"/>
            <w:textDirection w:val="tbRlV"/>
            <w:vAlign w:val="top"/>
          </w:tcPr>
          <w:p w14:paraId="7666E75F">
            <w:pPr>
              <w:spacing w:line="266" w:lineRule="auto"/>
              <w:rPr>
                <w:rFonts w:ascii="Arial"/>
                <w:sz w:val="21"/>
              </w:rPr>
            </w:pPr>
          </w:p>
          <w:p w14:paraId="622B0B8A">
            <w:pPr>
              <w:pStyle w:val="8"/>
              <w:spacing w:before="91" w:line="201" w:lineRule="auto"/>
              <w:ind w:left="103"/>
            </w:pPr>
            <w:r>
              <w:t>件</w:t>
            </w:r>
            <w:r>
              <w:rPr>
                <w:spacing w:val="14"/>
              </w:rPr>
              <w:t xml:space="preserve">  </w:t>
            </w:r>
            <w:r>
              <w:t>数</w:t>
            </w:r>
          </w:p>
        </w:tc>
        <w:tc>
          <w:tcPr>
            <w:tcW w:w="589" w:type="dxa"/>
            <w:textDirection w:val="tbRlV"/>
            <w:vAlign w:val="top"/>
          </w:tcPr>
          <w:p w14:paraId="310F1653">
            <w:pPr>
              <w:pStyle w:val="8"/>
              <w:spacing w:before="244" w:line="201" w:lineRule="auto"/>
              <w:ind w:left="103"/>
            </w:pPr>
            <w:r>
              <w:t>件</w:t>
            </w:r>
            <w:r>
              <w:rPr>
                <w:spacing w:val="14"/>
              </w:rPr>
              <w:t xml:space="preserve">  </w:t>
            </w:r>
            <w:r>
              <w:t>数</w:t>
            </w:r>
          </w:p>
        </w:tc>
        <w:tc>
          <w:tcPr>
            <w:tcW w:w="599" w:type="dxa"/>
            <w:textDirection w:val="tbRlV"/>
            <w:vAlign w:val="top"/>
          </w:tcPr>
          <w:p w14:paraId="101FFE97">
            <w:pPr>
              <w:pStyle w:val="8"/>
              <w:spacing w:before="243" w:line="201" w:lineRule="auto"/>
              <w:ind w:left="113"/>
            </w:pPr>
            <w:r>
              <w:t>件</w:t>
            </w:r>
            <w:r>
              <w:rPr>
                <w:spacing w:val="4"/>
              </w:rPr>
              <w:t xml:space="preserve">  </w:t>
            </w:r>
            <w:r>
              <w:t>数</w:t>
            </w:r>
          </w:p>
        </w:tc>
        <w:tc>
          <w:tcPr>
            <w:tcW w:w="579" w:type="dxa"/>
            <w:textDirection w:val="tbRlV"/>
            <w:vAlign w:val="top"/>
          </w:tcPr>
          <w:p w14:paraId="5A3FAF75">
            <w:pPr>
              <w:pStyle w:val="8"/>
              <w:spacing w:before="232" w:line="201" w:lineRule="auto"/>
              <w:ind w:left="103"/>
            </w:pPr>
            <w:r>
              <w:t>件</w:t>
            </w:r>
            <w:r>
              <w:rPr>
                <w:spacing w:val="14"/>
              </w:rPr>
              <w:t xml:space="preserve">  </w:t>
            </w:r>
            <w:r>
              <w:t>数</w:t>
            </w:r>
          </w:p>
        </w:tc>
        <w:tc>
          <w:tcPr>
            <w:tcW w:w="639" w:type="dxa"/>
            <w:textDirection w:val="tbRlV"/>
            <w:vAlign w:val="top"/>
          </w:tcPr>
          <w:p w14:paraId="574953AF">
            <w:pPr>
              <w:pStyle w:val="8"/>
              <w:spacing w:before="281" w:line="201" w:lineRule="auto"/>
              <w:ind w:left="93"/>
            </w:pPr>
            <w:r>
              <w:t>件</w:t>
            </w:r>
            <w:r>
              <w:rPr>
                <w:spacing w:val="24"/>
              </w:rPr>
              <w:t xml:space="preserve">  </w:t>
            </w:r>
            <w:r>
              <w:t>数</w:t>
            </w:r>
          </w:p>
        </w:tc>
        <w:tc>
          <w:tcPr>
            <w:tcW w:w="684" w:type="dxa"/>
            <w:textDirection w:val="tbRlV"/>
            <w:vAlign w:val="top"/>
          </w:tcPr>
          <w:p w14:paraId="00C96C4A">
            <w:pPr>
              <w:pStyle w:val="8"/>
              <w:spacing w:before="325" w:line="201" w:lineRule="auto"/>
              <w:ind w:left="103"/>
            </w:pPr>
            <w:r>
              <w:t>件</w:t>
            </w:r>
            <w:r>
              <w:rPr>
                <w:spacing w:val="14"/>
              </w:rPr>
              <w:t xml:space="preserve">  </w:t>
            </w:r>
            <w:r>
              <w:t>数</w:t>
            </w:r>
          </w:p>
        </w:tc>
      </w:tr>
      <w:tr w14:paraId="368AB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14" w:type="dxa"/>
            <w:vAlign w:val="top"/>
          </w:tcPr>
          <w:p w14:paraId="07116B0C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</w:t>
            </w:r>
          </w:p>
        </w:tc>
        <w:tc>
          <w:tcPr>
            <w:tcW w:w="649" w:type="dxa"/>
            <w:vAlign w:val="top"/>
          </w:tcPr>
          <w:p w14:paraId="362D5D0E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</w:t>
            </w:r>
          </w:p>
        </w:tc>
        <w:tc>
          <w:tcPr>
            <w:tcW w:w="589" w:type="dxa"/>
            <w:vAlign w:val="top"/>
          </w:tcPr>
          <w:p w14:paraId="50BE4628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17</w:t>
            </w:r>
          </w:p>
        </w:tc>
        <w:tc>
          <w:tcPr>
            <w:tcW w:w="709" w:type="dxa"/>
            <w:vAlign w:val="top"/>
          </w:tcPr>
          <w:p w14:paraId="563DDD01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133.213</w:t>
            </w:r>
          </w:p>
        </w:tc>
        <w:tc>
          <w:tcPr>
            <w:tcW w:w="500" w:type="dxa"/>
            <w:vAlign w:val="top"/>
          </w:tcPr>
          <w:p w14:paraId="099920B2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09" w:type="dxa"/>
            <w:vAlign w:val="top"/>
          </w:tcPr>
          <w:p w14:paraId="3D37360F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19" w:type="dxa"/>
            <w:vAlign w:val="top"/>
          </w:tcPr>
          <w:p w14:paraId="121091EB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253</w:t>
            </w:r>
          </w:p>
        </w:tc>
        <w:tc>
          <w:tcPr>
            <w:tcW w:w="589" w:type="dxa"/>
            <w:vAlign w:val="top"/>
          </w:tcPr>
          <w:p w14:paraId="10A8673A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vAlign w:val="top"/>
          </w:tcPr>
          <w:p w14:paraId="7DE0DDE1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79" w:type="dxa"/>
            <w:vAlign w:val="top"/>
          </w:tcPr>
          <w:p w14:paraId="6A28D076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 w14:paraId="15F1BB2E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top"/>
          </w:tcPr>
          <w:p w14:paraId="62E9EA26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 w14:paraId="4364C890">
      <w:pPr>
        <w:spacing w:line="289" w:lineRule="auto"/>
        <w:rPr>
          <w:rFonts w:ascii="Arial"/>
          <w:sz w:val="21"/>
        </w:rPr>
      </w:pPr>
    </w:p>
    <w:p w14:paraId="09CBAE45">
      <w:pPr>
        <w:spacing w:line="289" w:lineRule="auto"/>
        <w:rPr>
          <w:rFonts w:ascii="Arial"/>
          <w:sz w:val="21"/>
        </w:rPr>
      </w:pPr>
    </w:p>
    <w:p w14:paraId="5A138425">
      <w:pPr>
        <w:spacing w:before="87" w:line="311" w:lineRule="auto"/>
        <w:ind w:left="643" w:right="845" w:firstLine="529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z w:val="27"/>
          <w:szCs w:val="27"/>
        </w:rPr>
        <w:t>第二部分</w:t>
      </w:r>
      <w:r>
        <w:rPr>
          <w:rFonts w:hint="eastAsia" w:ascii="黑体" w:hAnsi="黑体" w:eastAsia="黑体" w:cs="黑体"/>
          <w:b/>
          <w:bCs/>
          <w:sz w:val="27"/>
          <w:szCs w:val="27"/>
          <w:lang w:eastAsia="zh-CN"/>
        </w:rPr>
        <w:t>邵阳市生态环境局洞口分局</w:t>
      </w:r>
      <w:r>
        <w:rPr>
          <w:rFonts w:ascii="黑体" w:hAnsi="黑体" w:eastAsia="黑体" w:cs="黑体"/>
          <w:b/>
          <w:bCs/>
          <w:sz w:val="27"/>
          <w:szCs w:val="27"/>
        </w:rPr>
        <w:t>2024年度行政执法总体</w:t>
      </w:r>
      <w:r>
        <w:rPr>
          <w:rFonts w:ascii="黑体" w:hAnsi="黑体" w:eastAsia="黑体" w:cs="黑体"/>
          <w:b/>
          <w:bCs/>
          <w:spacing w:val="-6"/>
          <w:sz w:val="27"/>
          <w:szCs w:val="27"/>
        </w:rPr>
        <w:t>情况</w:t>
      </w:r>
    </w:p>
    <w:p w14:paraId="47E18A31">
      <w:pPr>
        <w:pStyle w:val="2"/>
        <w:spacing w:before="80" w:line="323" w:lineRule="auto"/>
        <w:ind w:left="639" w:right="807" w:firstLine="529"/>
      </w:pPr>
      <w:r>
        <w:rPr>
          <w:spacing w:val="6"/>
        </w:rPr>
        <w:t>行政许可：2024年度行政许可申请总数为</w:t>
      </w:r>
      <w:r>
        <w:rPr>
          <w:rFonts w:hint="eastAsia" w:ascii="Times New Roman" w:hAnsi="Times New Roman" w:eastAsia="宋体" w:cs="Times New Roman"/>
          <w:lang w:val="en-US" w:eastAsia="zh-CN"/>
        </w:rPr>
        <w:t>20</w:t>
      </w:r>
      <w:r>
        <w:rPr>
          <w:spacing w:val="5"/>
        </w:rPr>
        <w:t>件，予以</w:t>
      </w:r>
      <w:r>
        <w:t xml:space="preserve"> </w:t>
      </w:r>
      <w:r>
        <w:rPr>
          <w:spacing w:val="-7"/>
        </w:rPr>
        <w:t>许可</w:t>
      </w:r>
      <w:r>
        <w:rPr>
          <w:rFonts w:hint="eastAsia" w:ascii="Times New Roman" w:hAnsi="Times New Roman" w:eastAsia="宋体" w:cs="Times New Roman"/>
          <w:spacing w:val="-7"/>
          <w:lang w:val="en-US" w:eastAsia="zh-CN"/>
        </w:rPr>
        <w:t>20</w:t>
      </w:r>
      <w:r>
        <w:rPr>
          <w:spacing w:val="-7"/>
        </w:rPr>
        <w:t>件。</w:t>
      </w:r>
    </w:p>
    <w:p w14:paraId="0A1A8A9B">
      <w:pPr>
        <w:pStyle w:val="2"/>
        <w:spacing w:before="89" w:line="333" w:lineRule="auto"/>
        <w:ind w:left="1169" w:right="724"/>
      </w:pPr>
      <w:r>
        <w:rPr>
          <w:spacing w:val="-4"/>
        </w:rPr>
        <w:t>行政处罚：2024年度行政处罚</w:t>
      </w:r>
      <w:r>
        <w:rPr>
          <w:rFonts w:hint="eastAsia" w:ascii="宋体" w:hAnsi="宋体" w:eastAsia="宋体" w:cs="宋体"/>
          <w:spacing w:val="-4"/>
          <w:lang w:val="en-US" w:eastAsia="zh-CN"/>
        </w:rPr>
        <w:t>17</w:t>
      </w:r>
      <w:r>
        <w:rPr>
          <w:spacing w:val="-4"/>
        </w:rPr>
        <w:t>件，罚没总额</w:t>
      </w:r>
      <w:r>
        <w:rPr>
          <w:rFonts w:hint="eastAsia" w:ascii="宋体" w:hAnsi="宋体" w:eastAsia="宋体" w:cs="宋体"/>
          <w:spacing w:val="-4"/>
          <w:lang w:val="en-US" w:eastAsia="zh-CN"/>
        </w:rPr>
        <w:t>133.213</w:t>
      </w:r>
      <w:r>
        <w:rPr>
          <w:rFonts w:ascii="宋体" w:hAnsi="宋体" w:eastAsia="宋体" w:cs="宋体"/>
          <w:spacing w:val="-27"/>
        </w:rPr>
        <w:t xml:space="preserve"> </w:t>
      </w:r>
      <w:r>
        <w:rPr>
          <w:spacing w:val="-4"/>
        </w:rPr>
        <w:t>万元。</w:t>
      </w:r>
      <w:r>
        <w:t xml:space="preserve"> </w:t>
      </w:r>
      <w:r>
        <w:rPr>
          <w:spacing w:val="4"/>
        </w:rPr>
        <w:t>行政强制：2024年度为</w:t>
      </w:r>
      <w:r>
        <w:rPr>
          <w:rFonts w:hint="eastAsia" w:ascii="Times New Roman" w:hAnsi="Times New Roman" w:eastAsia="宋体" w:cs="Times New Roman"/>
          <w:spacing w:val="4"/>
          <w:lang w:val="en-US" w:eastAsia="zh-CN"/>
        </w:rPr>
        <w:t>0</w:t>
      </w:r>
      <w:r>
        <w:rPr>
          <w:spacing w:val="4"/>
        </w:rPr>
        <w:t>件。</w:t>
      </w:r>
    </w:p>
    <w:p w14:paraId="2CB4E08C">
      <w:pPr>
        <w:pStyle w:val="2"/>
        <w:spacing w:before="15" w:line="332" w:lineRule="auto"/>
        <w:ind w:left="1169" w:right="3744"/>
        <w:sectPr>
          <w:footerReference r:id="rId7" w:type="default"/>
          <w:pgSz w:w="12070" w:h="16950"/>
          <w:pgMar w:top="1440" w:right="1810" w:bottom="2373" w:left="1810" w:header="0" w:footer="1701" w:gutter="0"/>
          <w:pgNumType w:fmt="decimal"/>
          <w:cols w:space="720" w:num="1"/>
        </w:sectPr>
      </w:pPr>
      <w:r>
        <w:rPr>
          <w:spacing w:val="6"/>
        </w:rPr>
        <w:t>行政征收：2024年度为</w:t>
      </w:r>
      <w:r>
        <w:rPr>
          <w:rFonts w:hint="eastAsia" w:ascii="Times New Roman" w:hAnsi="Times New Roman" w:eastAsia="宋体" w:cs="Times New Roman"/>
          <w:spacing w:val="6"/>
          <w:lang w:val="en-US" w:eastAsia="zh-CN"/>
        </w:rPr>
        <w:t>0</w:t>
      </w:r>
      <w:r>
        <w:rPr>
          <w:spacing w:val="6"/>
        </w:rPr>
        <w:t>件。</w:t>
      </w:r>
      <w:r>
        <w:rPr>
          <w:spacing w:val="9"/>
        </w:rPr>
        <w:t xml:space="preserve"> </w:t>
      </w:r>
      <w:r>
        <w:rPr>
          <w:spacing w:val="3"/>
        </w:rPr>
        <w:t>行政检查：2024年度为</w:t>
      </w:r>
      <w:r>
        <w:rPr>
          <w:rFonts w:hint="eastAsia" w:ascii="Times New Roman" w:hAnsi="Times New Roman" w:eastAsia="宋体" w:cs="Times New Roman"/>
          <w:spacing w:val="3"/>
          <w:lang w:val="en-US" w:eastAsia="zh-CN"/>
        </w:rPr>
        <w:t>253</w:t>
      </w:r>
      <w:r>
        <w:rPr>
          <w:spacing w:val="3"/>
        </w:rPr>
        <w:t>件</w:t>
      </w:r>
      <w:r>
        <w:rPr>
          <w:rFonts w:hint="eastAsia"/>
          <w:spacing w:val="3"/>
          <w:lang w:eastAsia="zh-CN"/>
        </w:rPr>
        <w:t>。</w:t>
      </w:r>
    </w:p>
    <w:p w14:paraId="3173DFBF">
      <w:pPr>
        <w:spacing w:line="258" w:lineRule="auto"/>
        <w:rPr>
          <w:rFonts w:ascii="Arial"/>
          <w:sz w:val="21"/>
        </w:rPr>
      </w:pPr>
    </w:p>
    <w:p w14:paraId="41575EFD">
      <w:pPr>
        <w:spacing w:line="258" w:lineRule="auto"/>
        <w:rPr>
          <w:rFonts w:ascii="Arial"/>
          <w:sz w:val="21"/>
        </w:rPr>
      </w:pPr>
    </w:p>
    <w:p w14:paraId="302B2E7A">
      <w:pPr>
        <w:spacing w:line="258" w:lineRule="auto"/>
        <w:rPr>
          <w:rFonts w:ascii="Arial"/>
          <w:sz w:val="21"/>
        </w:rPr>
      </w:pPr>
    </w:p>
    <w:p w14:paraId="00EA6E08">
      <w:pPr>
        <w:spacing w:line="259" w:lineRule="auto"/>
        <w:rPr>
          <w:rFonts w:ascii="Arial"/>
          <w:sz w:val="21"/>
        </w:rPr>
      </w:pPr>
    </w:p>
    <w:p w14:paraId="2F5DD403">
      <w:pPr>
        <w:pStyle w:val="2"/>
        <w:spacing w:before="87" w:line="336" w:lineRule="auto"/>
        <w:ind w:left="1043" w:right="3808"/>
        <w:jc w:val="both"/>
      </w:pPr>
      <w:r>
        <w:rPr>
          <w:spacing w:val="3"/>
        </w:rPr>
        <w:t>行政裁决：2024年度为</w:t>
      </w:r>
      <w:r>
        <w:rPr>
          <w:rFonts w:hint="eastAsia" w:ascii="Times New Roman" w:hAnsi="Times New Roman" w:eastAsia="宋体" w:cs="Times New Roman"/>
          <w:spacing w:val="3"/>
          <w:lang w:val="en-US" w:eastAsia="zh-CN"/>
        </w:rPr>
        <w:t>0</w:t>
      </w:r>
      <w:r>
        <w:rPr>
          <w:spacing w:val="3"/>
        </w:rPr>
        <w:t>件。 行政给付：2024年度为</w:t>
      </w:r>
      <w:r>
        <w:rPr>
          <w:rFonts w:hint="eastAsia" w:ascii="Times New Roman" w:hAnsi="Times New Roman" w:eastAsia="宋体" w:cs="Times New Roman"/>
          <w:spacing w:val="3"/>
          <w:lang w:val="en-US" w:eastAsia="zh-CN"/>
        </w:rPr>
        <w:t>0</w:t>
      </w:r>
      <w:r>
        <w:rPr>
          <w:spacing w:val="3"/>
        </w:rPr>
        <w:t xml:space="preserve">件。 </w:t>
      </w:r>
      <w:r>
        <w:rPr>
          <w:spacing w:val="1"/>
        </w:rPr>
        <w:t>行政确认：2024年度为</w:t>
      </w:r>
      <w:r>
        <w:rPr>
          <w:rFonts w:hint="eastAsia" w:ascii="宋体" w:hAnsi="宋体" w:eastAsia="宋体" w:cs="宋体"/>
          <w:spacing w:val="1"/>
          <w:lang w:val="en-US" w:eastAsia="zh-CN"/>
        </w:rPr>
        <w:t>0</w:t>
      </w:r>
      <w:r>
        <w:rPr>
          <w:rFonts w:ascii="宋体" w:hAnsi="宋体" w:eastAsia="宋体" w:cs="宋体"/>
          <w:spacing w:val="-42"/>
        </w:rPr>
        <w:t xml:space="preserve"> </w:t>
      </w:r>
      <w:r>
        <w:rPr>
          <w:spacing w:val="1"/>
        </w:rPr>
        <w:t>件。</w:t>
      </w:r>
      <w:r>
        <w:t xml:space="preserve"> 行政奖励：2024年度为</w:t>
      </w:r>
      <w:r>
        <w:rPr>
          <w:rFonts w:hint="eastAsia" w:ascii="宋体" w:hAnsi="宋体" w:eastAsia="宋体" w:cs="宋体"/>
          <w:lang w:val="en-US" w:eastAsia="zh-CN"/>
        </w:rPr>
        <w:t>0</w:t>
      </w:r>
      <w:r>
        <w:rPr>
          <w:rFonts w:ascii="宋体" w:hAnsi="宋体" w:eastAsia="宋体" w:cs="宋体"/>
          <w:spacing w:val="-45"/>
        </w:rPr>
        <w:t xml:space="preserve"> </w:t>
      </w:r>
      <w:r>
        <w:t>件。</w:t>
      </w:r>
    </w:p>
    <w:p w14:paraId="46012AC3">
      <w:pPr>
        <w:pStyle w:val="2"/>
        <w:spacing w:before="50" w:line="333" w:lineRule="auto"/>
        <w:ind w:left="483" w:right="912" w:firstLine="560"/>
        <w:jc w:val="both"/>
      </w:pPr>
      <w:r>
        <w:rPr>
          <w:spacing w:val="3"/>
        </w:rPr>
        <w:t>行政复议情况：2024年发生行政复议案件</w:t>
      </w:r>
      <w:r>
        <w:rPr>
          <w:rFonts w:hint="eastAsia" w:ascii="宋体" w:hAnsi="宋体" w:eastAsia="宋体" w:cs="宋体"/>
          <w:spacing w:val="3"/>
          <w:lang w:val="en-US" w:eastAsia="zh-CN"/>
        </w:rPr>
        <w:t>0</w:t>
      </w:r>
      <w:r>
        <w:rPr>
          <w:spacing w:val="3"/>
        </w:rPr>
        <w:t>件，维持</w:t>
      </w:r>
      <w:r>
        <w:rPr>
          <w:rFonts w:hint="eastAsia" w:ascii="宋体" w:hAnsi="宋体" w:eastAsia="宋体" w:cs="宋体"/>
          <w:spacing w:val="3"/>
          <w:lang w:val="en-US" w:eastAsia="zh-CN"/>
        </w:rPr>
        <w:t>0</w:t>
      </w:r>
      <w:r>
        <w:rPr>
          <w:spacing w:val="3"/>
        </w:rPr>
        <w:t>件，被撤销</w:t>
      </w:r>
      <w:r>
        <w:rPr>
          <w:rFonts w:hint="eastAsia" w:ascii="宋体" w:hAnsi="宋体" w:eastAsia="宋体" w:cs="宋体"/>
          <w:spacing w:val="3"/>
          <w:lang w:val="en-US" w:eastAsia="zh-CN"/>
        </w:rPr>
        <w:t>0</w:t>
      </w:r>
      <w:r>
        <w:rPr>
          <w:spacing w:val="3"/>
        </w:rPr>
        <w:t>件。(或2024年无涉及到本单位的行政复议案</w:t>
      </w:r>
      <w:r>
        <w:t xml:space="preserve"> </w:t>
      </w:r>
      <w:r>
        <w:rPr>
          <w:spacing w:val="-9"/>
        </w:rPr>
        <w:t>件</w:t>
      </w:r>
      <w:r>
        <w:rPr>
          <w:spacing w:val="-42"/>
        </w:rPr>
        <w:t xml:space="preserve"> </w:t>
      </w:r>
      <w:r>
        <w:rPr>
          <w:spacing w:val="-9"/>
        </w:rPr>
        <w:t>)</w:t>
      </w:r>
    </w:p>
    <w:p w14:paraId="7FC5126E">
      <w:pPr>
        <w:pStyle w:val="2"/>
        <w:spacing w:before="57" w:line="332" w:lineRule="auto"/>
        <w:ind w:left="483" w:right="881" w:firstLine="560"/>
        <w:jc w:val="both"/>
      </w:pPr>
      <w:r>
        <w:rPr>
          <w:spacing w:val="-1"/>
        </w:rPr>
        <w:t>行政诉讼情况：2024年发生行政诉讼一审案件</w:t>
      </w:r>
      <w:r>
        <w:rPr>
          <w:rFonts w:hint="eastAsia" w:ascii="宋体" w:hAnsi="宋体" w:eastAsia="宋体" w:cs="宋体"/>
          <w:spacing w:val="-1"/>
          <w:lang w:val="en-US" w:eastAsia="zh-CN"/>
        </w:rPr>
        <w:t>0</w:t>
      </w:r>
      <w:r>
        <w:rPr>
          <w:rFonts w:ascii="宋体" w:hAnsi="宋体" w:eastAsia="宋体" w:cs="宋体"/>
          <w:spacing w:val="-43"/>
        </w:rPr>
        <w:t xml:space="preserve"> </w:t>
      </w:r>
      <w:r>
        <w:rPr>
          <w:spacing w:val="-1"/>
        </w:rPr>
        <w:t>件，二</w:t>
      </w:r>
      <w:r>
        <w:t xml:space="preserve"> </w:t>
      </w:r>
      <w:bookmarkStart w:id="0" w:name="_GoBack"/>
      <w:bookmarkEnd w:id="0"/>
      <w:r>
        <w:rPr>
          <w:spacing w:val="10"/>
        </w:rPr>
        <w:t>审案件</w:t>
      </w:r>
      <w:r>
        <w:rPr>
          <w:rFonts w:hint="eastAsia" w:ascii="Times New Roman" w:hAnsi="Times New Roman" w:eastAsia="宋体" w:cs="Times New Roman"/>
          <w:spacing w:val="10"/>
          <w:lang w:val="en-US" w:eastAsia="zh-CN"/>
        </w:rPr>
        <w:t>0</w:t>
      </w:r>
      <w:r>
        <w:rPr>
          <w:spacing w:val="10"/>
        </w:rPr>
        <w:t>件，胜诉</w:t>
      </w:r>
      <w:r>
        <w:rPr>
          <w:rFonts w:hint="eastAsia" w:ascii="Times New Roman" w:hAnsi="Times New Roman" w:eastAsia="宋体" w:cs="Times New Roman"/>
          <w:spacing w:val="10"/>
          <w:lang w:val="en-US" w:eastAsia="zh-CN"/>
        </w:rPr>
        <w:t>0</w:t>
      </w:r>
      <w:r>
        <w:rPr>
          <w:spacing w:val="10"/>
        </w:rPr>
        <w:t>件，败诉</w:t>
      </w:r>
      <w:r>
        <w:rPr>
          <w:rFonts w:hint="eastAsia" w:ascii="Times New Roman" w:hAnsi="Times New Roman" w:eastAsia="宋体" w:cs="Times New Roman"/>
          <w:spacing w:val="10"/>
          <w:lang w:val="en-US" w:eastAsia="zh-CN"/>
        </w:rPr>
        <w:t>0</w:t>
      </w:r>
      <w:r>
        <w:rPr>
          <w:spacing w:val="10"/>
        </w:rPr>
        <w:t>件。(或2024年</w:t>
      </w:r>
      <w:r>
        <w:rPr>
          <w:spacing w:val="9"/>
        </w:rPr>
        <w:t>无涉及到本</w:t>
      </w:r>
      <w:r>
        <w:t xml:space="preserve"> </w:t>
      </w:r>
      <w:r>
        <w:rPr>
          <w:spacing w:val="2"/>
        </w:rPr>
        <w:t>单位的行政诉讼案件)</w:t>
      </w:r>
    </w:p>
    <w:sectPr>
      <w:footerReference r:id="rId8" w:type="default"/>
      <w:pgSz w:w="11910" w:h="16840"/>
      <w:pgMar w:top="1431" w:right="1786" w:bottom="2175" w:left="1786" w:header="0" w:footer="170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DD644">
    <w:pPr>
      <w:spacing w:line="169" w:lineRule="auto"/>
      <w:rPr>
        <w:rFonts w:ascii="Times New Roman" w:hAnsi="Times New Roman" w:eastAsia="Times New Roman" w:cs="Times New Roman"/>
        <w:sz w:val="11"/>
        <w:szCs w:val="1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5927F">
    <w:pPr>
      <w:spacing w:line="170" w:lineRule="auto"/>
      <w:rPr>
        <w:rFonts w:ascii="Times New Roman" w:hAnsi="Times New Roman" w:eastAsia="Times New Roman" w:cs="Times New Roman"/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798A80">
    <w:pPr>
      <w:spacing w:line="170" w:lineRule="auto"/>
      <w:rPr>
        <w:rFonts w:ascii="Times New Roman" w:hAnsi="Times New Roman" w:eastAsia="Times New Roman" w:cs="Times New Roman"/>
        <w:sz w:val="12"/>
        <w:szCs w:val="1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E67ABA">
    <w:pPr>
      <w:spacing w:line="169" w:lineRule="auto"/>
      <w:rPr>
        <w:rFonts w:ascii="Times New Roman" w:hAnsi="Times New Roman" w:eastAsia="Times New Roman" w:cs="Times New Roman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EDF2167"/>
    <w:rsid w:val="0FFC20C5"/>
    <w:rsid w:val="1A7F215A"/>
    <w:rsid w:val="27FFD338"/>
    <w:rsid w:val="367F0C2C"/>
    <w:rsid w:val="439021D0"/>
    <w:rsid w:val="52E22390"/>
    <w:rsid w:val="58FBDDF1"/>
    <w:rsid w:val="5BAA0A36"/>
    <w:rsid w:val="73F789B9"/>
    <w:rsid w:val="7ADBCDDD"/>
    <w:rsid w:val="7BFFD752"/>
    <w:rsid w:val="7DB78A80"/>
    <w:rsid w:val="7DEB03D3"/>
    <w:rsid w:val="7DFFDF5F"/>
    <w:rsid w:val="7FEDA181"/>
    <w:rsid w:val="9EFC555F"/>
    <w:rsid w:val="B67FE2A4"/>
    <w:rsid w:val="BFAF4AA3"/>
    <w:rsid w:val="D75D21C7"/>
    <w:rsid w:val="EFE7745B"/>
    <w:rsid w:val="EFF590F4"/>
    <w:rsid w:val="F17F2333"/>
    <w:rsid w:val="F7EFD065"/>
    <w:rsid w:val="FD6236BF"/>
    <w:rsid w:val="FD6EA7E1"/>
    <w:rsid w:val="FDEB7171"/>
    <w:rsid w:val="FED5ACD2"/>
    <w:rsid w:val="FF7963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7"/>
      <w:szCs w:val="27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773</Words>
  <Characters>896</Characters>
  <TotalTime>9</TotalTime>
  <ScaleCrop>false</ScaleCrop>
  <LinksUpToDate>false</LinksUpToDate>
  <CharactersWithSpaces>996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2025-01-10T03:29:00Z</dcterms:created>
  <dc:creator>Kingsoft-PDF</dc:creator>
  <cp:lastModifiedBy>哈</cp:lastModifiedBy>
  <dcterms:modified xsi:type="dcterms:W3CDTF">2025-01-14T07:41:07Z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2025-01-09T11:29:14Z</vt:filetime>
  </property>
  <property fmtid="{D5CDD505-2E9C-101B-9397-08002B2CF9AE}" pid="4" name="UsrData">
    <vt:lpwstr>677f4288d0534a001fbc4023wl</vt:lpwstr>
  </property>
  <property fmtid="{D5CDD505-2E9C-101B-9397-08002B2CF9AE}" pid="5" name="KSOTemplateDocerSaveRecord">
    <vt:lpwstr>eyJoZGlkIjoiYTU3YTQ0NTNjYWQzNDgzNzNlOTQ0NGIzOGZjM2IyNjEiLCJ1c2VySWQiOiI0MDYyODIwODkifQ==</vt:lpwstr>
  </property>
  <property fmtid="{D5CDD505-2E9C-101B-9397-08002B2CF9AE}" pid="6" name="KSOProductBuildVer">
    <vt:lpwstr>2052-12.1.0.19302</vt:lpwstr>
  </property>
  <property fmtid="{D5CDD505-2E9C-101B-9397-08002B2CF9AE}" pid="7" name="ICV">
    <vt:lpwstr>EED8814E6AA845779FFF155536183301_13</vt:lpwstr>
  </property>
</Properties>
</file>