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rPr>
          <w:rFonts w:hint="eastAsia" w:ascii="黑体" w:hAnsi="黑体" w:eastAsia="黑体"/>
          <w:sz w:val="44"/>
          <w:szCs w:val="44"/>
        </w:rPr>
      </w:pPr>
    </w:p>
    <w:p>
      <w:pPr>
        <w:ind w:firstLine="1760" w:firstLineChars="400"/>
        <w:rPr>
          <w:rFonts w:hint="eastAsia" w:ascii="黑体" w:hAnsi="黑体" w:eastAsia="黑体"/>
          <w:sz w:val="44"/>
          <w:szCs w:val="44"/>
          <w:lang w:val="en-US" w:eastAsia="zh-CN"/>
        </w:rPr>
      </w:pPr>
      <w:r>
        <w:rPr>
          <w:rFonts w:hint="eastAsia" w:ascii="黑体" w:hAnsi="黑体" w:eastAsia="黑体"/>
          <w:sz w:val="44"/>
          <w:szCs w:val="44"/>
        </w:rPr>
        <w:t>洞口</w:t>
      </w:r>
      <w:r>
        <w:rPr>
          <w:rFonts w:ascii="黑体" w:hAnsi="黑体" w:eastAsia="黑体"/>
          <w:sz w:val="44"/>
          <w:szCs w:val="44"/>
        </w:rPr>
        <w:t>经济开发区</w:t>
      </w:r>
      <w:r>
        <w:rPr>
          <w:rFonts w:hint="eastAsia" w:ascii="黑体" w:hAnsi="黑体" w:eastAsia="黑体"/>
          <w:sz w:val="44"/>
          <w:szCs w:val="44"/>
          <w:lang w:val="en-US" w:eastAsia="zh-CN"/>
        </w:rPr>
        <w:t>2023度</w:t>
      </w:r>
    </w:p>
    <w:p>
      <w:pPr>
        <w:ind w:firstLine="1760" w:firstLineChars="400"/>
        <w:rPr>
          <w:rFonts w:ascii="黑体" w:hAnsi="黑体" w:eastAsia="黑体"/>
          <w:sz w:val="44"/>
          <w:szCs w:val="44"/>
        </w:rPr>
      </w:pPr>
      <w:r>
        <w:rPr>
          <w:rFonts w:ascii="黑体" w:hAnsi="黑体" w:eastAsia="黑体"/>
          <w:sz w:val="44"/>
          <w:szCs w:val="44"/>
        </w:rPr>
        <w:t>法治政府建设情况报告</w:t>
      </w:r>
    </w:p>
    <w:p>
      <w:pPr>
        <w:ind w:firstLine="960" w:firstLineChars="300"/>
        <w:rPr>
          <w:rFonts w:ascii="仿宋" w:hAnsi="仿宋" w:eastAsia="仿宋"/>
          <w:sz w:val="32"/>
          <w:szCs w:val="32"/>
        </w:rPr>
      </w:pPr>
    </w:p>
    <w:p>
      <w:pPr>
        <w:ind w:firstLine="960" w:firstLineChars="3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ascii="仿宋" w:hAnsi="仿宋" w:eastAsia="仿宋"/>
          <w:sz w:val="32"/>
          <w:szCs w:val="32"/>
        </w:rPr>
        <w:t>年</w:t>
      </w:r>
      <w:r>
        <w:rPr>
          <w:rFonts w:hint="eastAsia" w:ascii="仿宋" w:hAnsi="仿宋" w:eastAsia="仿宋"/>
          <w:sz w:val="32"/>
          <w:szCs w:val="32"/>
          <w:lang w:eastAsia="zh-CN"/>
        </w:rPr>
        <w:t>以来，洞口经济开发区在县委、县政府的正确领导下，坚持以</w:t>
      </w:r>
      <w:r>
        <w:rPr>
          <w:rFonts w:hint="eastAsia" w:ascii="仿宋" w:hAnsi="仿宋" w:eastAsia="仿宋"/>
          <w:sz w:val="32"/>
          <w:szCs w:val="32"/>
        </w:rPr>
        <w:t>习近平新时代中国特色社会主义思想</w:t>
      </w:r>
      <w:r>
        <w:rPr>
          <w:rFonts w:hint="eastAsia" w:ascii="仿宋" w:hAnsi="仿宋" w:eastAsia="仿宋"/>
          <w:sz w:val="32"/>
          <w:szCs w:val="32"/>
          <w:lang w:eastAsia="zh-CN"/>
        </w:rPr>
        <w:t>为指导，</w:t>
      </w:r>
      <w:r>
        <w:rPr>
          <w:rFonts w:hint="eastAsia" w:ascii="仿宋" w:hAnsi="仿宋" w:eastAsia="仿宋"/>
          <w:sz w:val="32"/>
          <w:szCs w:val="32"/>
        </w:rPr>
        <w:t>深入</w:t>
      </w:r>
      <w:r>
        <w:rPr>
          <w:rFonts w:hint="eastAsia" w:ascii="仿宋" w:hAnsi="仿宋" w:eastAsia="仿宋"/>
          <w:sz w:val="32"/>
          <w:szCs w:val="32"/>
          <w:lang w:eastAsia="zh-CN"/>
        </w:rPr>
        <w:t>学习</w:t>
      </w:r>
      <w:r>
        <w:rPr>
          <w:rFonts w:hint="eastAsia" w:ascii="仿宋" w:hAnsi="仿宋" w:eastAsia="仿宋"/>
          <w:sz w:val="32"/>
          <w:szCs w:val="32"/>
        </w:rPr>
        <w:t>贯彻习近平法治思想，</w:t>
      </w:r>
      <w:r>
        <w:rPr>
          <w:rFonts w:hint="eastAsia" w:ascii="仿宋" w:hAnsi="仿宋" w:eastAsia="仿宋"/>
          <w:sz w:val="32"/>
          <w:szCs w:val="32"/>
          <w:lang w:eastAsia="zh-CN"/>
        </w:rPr>
        <w:t>全面贯彻落实党的二十大精神，认真落实党中央全面依法治国决策部署，进一步推动党中央国务院法治建设“一规划两纲要”及省市县配套文件在我区落实落地，发挥法治建设对我区高质量发展的引领、规范和保障作用，全面完成了经开区各项工作任务。</w:t>
      </w:r>
      <w:r>
        <w:rPr>
          <w:rFonts w:ascii="仿宋" w:hAnsi="仿宋" w:eastAsia="仿宋"/>
          <w:sz w:val="32"/>
          <w:szCs w:val="32"/>
        </w:rPr>
        <w:t>现将</w:t>
      </w:r>
      <w:r>
        <w:rPr>
          <w:rFonts w:hint="eastAsia" w:ascii="仿宋" w:hAnsi="仿宋" w:eastAsia="仿宋"/>
          <w:sz w:val="32"/>
          <w:szCs w:val="32"/>
        </w:rPr>
        <w:t>经开</w:t>
      </w:r>
      <w:r>
        <w:rPr>
          <w:rFonts w:ascii="仿宋" w:hAnsi="仿宋" w:eastAsia="仿宋"/>
          <w:sz w:val="32"/>
          <w:szCs w:val="32"/>
        </w:rPr>
        <w:t>区20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eastAsia="zh-CN"/>
        </w:rPr>
        <w:t>度</w:t>
      </w:r>
      <w:r>
        <w:rPr>
          <w:rFonts w:hint="eastAsia" w:ascii="仿宋" w:hAnsi="仿宋" w:eastAsia="仿宋"/>
          <w:sz w:val="32"/>
          <w:szCs w:val="32"/>
        </w:rPr>
        <w:t>开展</w:t>
      </w:r>
      <w:r>
        <w:rPr>
          <w:rFonts w:ascii="仿宋" w:hAnsi="仿宋" w:eastAsia="仿宋"/>
          <w:sz w:val="32"/>
          <w:szCs w:val="32"/>
        </w:rPr>
        <w:t>法治政府建设工作报告如下：</w:t>
      </w:r>
    </w:p>
    <w:p>
      <w:pPr>
        <w:ind w:firstLine="640" w:firstLineChars="200"/>
        <w:rPr>
          <w:rFonts w:ascii="仿宋" w:hAnsi="仿宋" w:eastAsia="仿宋"/>
          <w:sz w:val="32"/>
          <w:szCs w:val="32"/>
        </w:rPr>
      </w:pPr>
      <w:r>
        <w:rPr>
          <w:rFonts w:ascii="仿宋" w:hAnsi="仿宋" w:eastAsia="仿宋"/>
          <w:sz w:val="32"/>
          <w:szCs w:val="32"/>
        </w:rPr>
        <w:t>一、推进法治政府建设的主要举措和成效</w:t>
      </w:r>
    </w:p>
    <w:p>
      <w:pPr>
        <w:ind w:firstLine="640" w:firstLineChars="200"/>
        <w:rPr>
          <w:rFonts w:ascii="仿宋" w:hAnsi="仿宋" w:eastAsia="仿宋"/>
          <w:sz w:val="32"/>
          <w:szCs w:val="32"/>
        </w:rPr>
      </w:pPr>
      <w:r>
        <w:rPr>
          <w:rFonts w:ascii="仿宋" w:hAnsi="仿宋" w:eastAsia="仿宋"/>
          <w:sz w:val="32"/>
          <w:szCs w:val="32"/>
        </w:rPr>
        <w:t>(一)强化组织领导，落实工作责任。把法治建设工作作为一项重要的政治任务纳入</w:t>
      </w:r>
      <w:r>
        <w:rPr>
          <w:rFonts w:hint="eastAsia" w:ascii="仿宋" w:hAnsi="仿宋" w:eastAsia="仿宋"/>
          <w:sz w:val="32"/>
          <w:szCs w:val="32"/>
        </w:rPr>
        <w:t>经开</w:t>
      </w:r>
      <w:r>
        <w:rPr>
          <w:rFonts w:ascii="仿宋" w:hAnsi="仿宋" w:eastAsia="仿宋"/>
          <w:sz w:val="32"/>
          <w:szCs w:val="32"/>
        </w:rPr>
        <w:t>区经济社会发展的全局，摆上重要议事日程。充分发挥党要对一切工作的核心领导作用，及时调整法治政府建设工作领导小组，建立健全各项工作制度。多次在重要会议、全体机关干部大会上，明确法治工作的重要性，提出相关要求，并将法治建设纳入开发区全年工作规划。同时，按照有关要求，把法治建设经费纳入财政预算，不断加大投入力度，强化财政监管，进一步促进了</w:t>
      </w:r>
      <w:r>
        <w:rPr>
          <w:rFonts w:hint="eastAsia" w:ascii="仿宋" w:hAnsi="仿宋" w:eastAsia="仿宋"/>
          <w:sz w:val="32"/>
          <w:szCs w:val="32"/>
        </w:rPr>
        <w:t>经开</w:t>
      </w:r>
      <w:r>
        <w:rPr>
          <w:rFonts w:ascii="仿宋" w:hAnsi="仿宋" w:eastAsia="仿宋"/>
          <w:sz w:val="32"/>
          <w:szCs w:val="32"/>
        </w:rPr>
        <w:t>区法治建设工作的顺利开展。</w:t>
      </w:r>
    </w:p>
    <w:p>
      <w:pPr>
        <w:ind w:firstLine="640" w:firstLineChars="200"/>
        <w:rPr>
          <w:rFonts w:ascii="仿宋" w:hAnsi="仿宋" w:eastAsia="仿宋"/>
          <w:sz w:val="32"/>
          <w:szCs w:val="32"/>
        </w:rPr>
      </w:pPr>
      <w:r>
        <w:rPr>
          <w:rFonts w:ascii="仿宋" w:hAnsi="仿宋" w:eastAsia="仿宋"/>
          <w:sz w:val="32"/>
          <w:szCs w:val="32"/>
        </w:rPr>
        <w:t>(二)加强理论学习，增强法治思维。全面提升党员干部“知法、懂法、用法”水平，将加强法治理论学习摆在做好法治政府建设工作的突出位置，多次在</w:t>
      </w:r>
      <w:r>
        <w:rPr>
          <w:rFonts w:hint="eastAsia" w:ascii="仿宋" w:hAnsi="仿宋" w:eastAsia="仿宋"/>
          <w:sz w:val="32"/>
          <w:szCs w:val="32"/>
        </w:rPr>
        <w:t>经开</w:t>
      </w:r>
      <w:r>
        <w:rPr>
          <w:rFonts w:ascii="仿宋" w:hAnsi="仿宋" w:eastAsia="仿宋"/>
          <w:sz w:val="32"/>
          <w:szCs w:val="32"/>
        </w:rPr>
        <w:t>区党工委理论中心组、班子扩大会议等会议中组织学习</w:t>
      </w:r>
      <w:r>
        <w:rPr>
          <w:rFonts w:hint="eastAsia" w:ascii="仿宋" w:hAnsi="仿宋" w:eastAsia="仿宋"/>
          <w:sz w:val="32"/>
          <w:szCs w:val="32"/>
        </w:rPr>
        <w:t>贯彻习近平法治思想和中央全面依法治国工作会议精神，落实《贯彻落实习近平总书记在中央全面依法治国工作会议上的重要讲话精神分工方案》各项任务，学习贯彻落实中央“一规划两纲要”和省市县关于法治政府建设工作要求，</w:t>
      </w:r>
      <w:r>
        <w:rPr>
          <w:rFonts w:ascii="仿宋" w:hAnsi="仿宋" w:eastAsia="仿宋"/>
          <w:sz w:val="32"/>
          <w:szCs w:val="32"/>
        </w:rPr>
        <w:t>不断增强法治思维，提高依法执政能力。　　</w:t>
      </w:r>
    </w:p>
    <w:p>
      <w:pPr>
        <w:ind w:firstLine="640" w:firstLineChars="200"/>
        <w:rPr>
          <w:rFonts w:ascii="仿宋" w:hAnsi="仿宋" w:eastAsia="仿宋"/>
          <w:sz w:val="32"/>
          <w:szCs w:val="32"/>
        </w:rPr>
      </w:pPr>
      <w:r>
        <w:rPr>
          <w:rFonts w:ascii="仿宋" w:hAnsi="仿宋" w:eastAsia="仿宋"/>
          <w:sz w:val="32"/>
          <w:szCs w:val="32"/>
        </w:rPr>
        <w:t>(三)夯实基层基础，推进法治政府建设。一是规范信访秩序，依法及时处理信访诉求。严格按照《信访条例》等规定，对群众通过来信、来访、来电、网上信访等反映的信访事项，进行认真甄别审核，并耐心细致地做好对信访人员的告知，指引等服务。对属干受理范围内的事项，坚持做到“三个清楚”，从中把握矛盾的主要方面，找准根本解决问题的症结，及时解决问题、化解矛盾。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以来</w:t>
      </w:r>
      <w:r>
        <w:rPr>
          <w:rFonts w:hint="eastAsia" w:ascii="仿宋" w:hAnsi="仿宋" w:eastAsia="仿宋"/>
          <w:sz w:val="32"/>
          <w:szCs w:val="32"/>
          <w:lang w:eastAsia="zh-CN"/>
        </w:rPr>
        <w:t>经</w:t>
      </w:r>
      <w:r>
        <w:rPr>
          <w:rFonts w:ascii="仿宋" w:hAnsi="仿宋" w:eastAsia="仿宋"/>
          <w:sz w:val="32"/>
          <w:szCs w:val="32"/>
        </w:rPr>
        <w:t>开区共处理上访事件</w:t>
      </w:r>
      <w:r>
        <w:rPr>
          <w:rFonts w:hint="eastAsia" w:ascii="仿宋" w:hAnsi="仿宋" w:eastAsia="仿宋"/>
          <w:sz w:val="32"/>
          <w:szCs w:val="32"/>
          <w:lang w:val="en-US" w:eastAsia="zh-CN"/>
        </w:rPr>
        <w:t>3</w:t>
      </w:r>
      <w:r>
        <w:rPr>
          <w:rFonts w:ascii="仿宋" w:hAnsi="仿宋" w:eastAsia="仿宋"/>
          <w:sz w:val="32"/>
          <w:szCs w:val="32"/>
        </w:rPr>
        <w:t>起、信访事件</w:t>
      </w:r>
      <w:r>
        <w:rPr>
          <w:rFonts w:hint="eastAsia" w:ascii="仿宋" w:hAnsi="仿宋" w:eastAsia="仿宋"/>
          <w:sz w:val="32"/>
          <w:szCs w:val="32"/>
          <w:lang w:val="en-US" w:eastAsia="zh-CN"/>
        </w:rPr>
        <w:t>10</w:t>
      </w:r>
      <w:r>
        <w:rPr>
          <w:rFonts w:ascii="仿宋" w:hAnsi="仿宋" w:eastAsia="仿宋"/>
          <w:sz w:val="32"/>
          <w:szCs w:val="32"/>
        </w:rPr>
        <w:t>起，结案</w:t>
      </w:r>
      <w:r>
        <w:rPr>
          <w:rFonts w:hint="eastAsia" w:ascii="仿宋" w:hAnsi="仿宋" w:eastAsia="仿宋"/>
          <w:sz w:val="32"/>
          <w:szCs w:val="32"/>
          <w:lang w:val="en-US" w:eastAsia="zh-CN"/>
        </w:rPr>
        <w:t>10</w:t>
      </w:r>
      <w:r>
        <w:rPr>
          <w:rFonts w:ascii="仿宋" w:hAnsi="仿宋" w:eastAsia="仿宋"/>
          <w:sz w:val="32"/>
          <w:szCs w:val="32"/>
        </w:rPr>
        <w:t>起;处理平日来访</w:t>
      </w:r>
      <w:r>
        <w:rPr>
          <w:rFonts w:hint="eastAsia" w:ascii="仿宋" w:hAnsi="仿宋" w:eastAsia="仿宋"/>
          <w:sz w:val="32"/>
          <w:szCs w:val="32"/>
        </w:rPr>
        <w:t>1</w:t>
      </w:r>
      <w:r>
        <w:rPr>
          <w:rFonts w:hint="eastAsia" w:ascii="仿宋" w:hAnsi="仿宋" w:eastAsia="仿宋"/>
          <w:sz w:val="32"/>
          <w:szCs w:val="32"/>
          <w:lang w:val="en-US" w:eastAsia="zh-CN"/>
        </w:rPr>
        <w:t>8</w:t>
      </w:r>
      <w:r>
        <w:rPr>
          <w:rFonts w:ascii="仿宋" w:hAnsi="仿宋" w:eastAsia="仿宋"/>
          <w:sz w:val="32"/>
          <w:szCs w:val="32"/>
        </w:rPr>
        <w:t>件，结案</w:t>
      </w:r>
      <w:r>
        <w:rPr>
          <w:rFonts w:hint="eastAsia" w:ascii="仿宋" w:hAnsi="仿宋" w:eastAsia="仿宋"/>
          <w:sz w:val="32"/>
          <w:szCs w:val="32"/>
        </w:rPr>
        <w:t>1</w:t>
      </w:r>
      <w:r>
        <w:rPr>
          <w:rFonts w:hint="eastAsia" w:ascii="仿宋" w:hAnsi="仿宋" w:eastAsia="仿宋"/>
          <w:sz w:val="32"/>
          <w:szCs w:val="32"/>
          <w:lang w:val="en-US" w:eastAsia="zh-CN"/>
        </w:rPr>
        <w:t>8</w:t>
      </w:r>
      <w:r>
        <w:rPr>
          <w:rFonts w:ascii="仿宋" w:hAnsi="仿宋" w:eastAsia="仿宋"/>
          <w:sz w:val="32"/>
          <w:szCs w:val="32"/>
        </w:rPr>
        <w:t>件。接待日共接待群众来访</w:t>
      </w:r>
      <w:r>
        <w:rPr>
          <w:rFonts w:hint="eastAsia" w:ascii="仿宋" w:hAnsi="仿宋" w:eastAsia="仿宋"/>
          <w:sz w:val="32"/>
          <w:szCs w:val="32"/>
          <w:lang w:val="en-US" w:eastAsia="zh-CN"/>
        </w:rPr>
        <w:t>40</w:t>
      </w:r>
      <w:r>
        <w:rPr>
          <w:rFonts w:ascii="仿宋" w:hAnsi="仿宋" w:eastAsia="仿宋"/>
          <w:sz w:val="32"/>
          <w:szCs w:val="32"/>
        </w:rPr>
        <w:t>人次，处理反映事项</w:t>
      </w: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件。信访积案化解工作，</w:t>
      </w:r>
      <w:r>
        <w:rPr>
          <w:rFonts w:hint="eastAsia" w:ascii="仿宋" w:hAnsi="仿宋" w:eastAsia="仿宋"/>
          <w:sz w:val="32"/>
          <w:szCs w:val="32"/>
        </w:rPr>
        <w:t>经开</w:t>
      </w:r>
      <w:r>
        <w:rPr>
          <w:rFonts w:ascii="仿宋" w:hAnsi="仿宋" w:eastAsia="仿宋"/>
          <w:sz w:val="32"/>
          <w:szCs w:val="32"/>
        </w:rPr>
        <w:t>区五年以下信访积案</w:t>
      </w:r>
      <w:r>
        <w:rPr>
          <w:rFonts w:hint="eastAsia" w:ascii="仿宋" w:hAnsi="仿宋" w:eastAsia="仿宋"/>
          <w:sz w:val="32"/>
          <w:szCs w:val="32"/>
        </w:rPr>
        <w:t>2</w:t>
      </w:r>
      <w:r>
        <w:rPr>
          <w:rFonts w:ascii="仿宋" w:hAnsi="仿宋" w:eastAsia="仿宋"/>
          <w:sz w:val="32"/>
          <w:szCs w:val="32"/>
        </w:rPr>
        <w:t>起，已全部化解。二是完善政务公开平台建设。20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年经开</w:t>
      </w:r>
      <w:r>
        <w:rPr>
          <w:rFonts w:ascii="仿宋" w:hAnsi="仿宋" w:eastAsia="仿宋"/>
          <w:sz w:val="32"/>
          <w:szCs w:val="32"/>
        </w:rPr>
        <w:t>区共主动公开政府信息</w:t>
      </w:r>
      <w:r>
        <w:rPr>
          <w:rFonts w:hint="eastAsia" w:ascii="仿宋" w:hAnsi="仿宋" w:eastAsia="仿宋"/>
          <w:sz w:val="32"/>
          <w:szCs w:val="32"/>
          <w:lang w:val="en-US" w:eastAsia="zh-CN"/>
        </w:rPr>
        <w:t>8</w:t>
      </w:r>
      <w:r>
        <w:rPr>
          <w:rFonts w:ascii="仿宋" w:hAnsi="仿宋" w:eastAsia="仿宋"/>
          <w:sz w:val="32"/>
          <w:szCs w:val="32"/>
        </w:rPr>
        <w:t>条，其中工作信息主要反映加快新旧动能转换、突出党的建设、乡村振兴、民生保障、社会治理等重点工作，同时对</w:t>
      </w:r>
      <w:r>
        <w:rPr>
          <w:rFonts w:hint="eastAsia" w:ascii="仿宋" w:hAnsi="仿宋" w:eastAsia="仿宋"/>
          <w:sz w:val="32"/>
          <w:szCs w:val="32"/>
        </w:rPr>
        <w:t>经开</w:t>
      </w:r>
      <w:r>
        <w:rPr>
          <w:rFonts w:ascii="仿宋" w:hAnsi="仿宋" w:eastAsia="仿宋"/>
          <w:sz w:val="32"/>
          <w:szCs w:val="32"/>
        </w:rPr>
        <w:t>区辖区内的教育、就业等群众关注度高的民生信息及时跟踪发布。三是优化社会管理职能。充分发挥法治在社会建设中规范、保障和促进作用。针对社会领域中出现的新情况、新问题，重点做好社区矫正对象、刑释解教等人员的学法和依法管理方法，有效预防高危人群违法犯罪，通过创新社会管理的方法和手段，努力实现由粗放型、防范型管理向法治型、服务型管理的转变。</w:t>
      </w:r>
    </w:p>
    <w:p>
      <w:pPr>
        <w:ind w:firstLine="640" w:firstLineChars="200"/>
        <w:rPr>
          <w:rFonts w:ascii="仿宋" w:hAnsi="仿宋" w:eastAsia="仿宋"/>
          <w:sz w:val="32"/>
          <w:szCs w:val="32"/>
        </w:rPr>
      </w:pPr>
      <w:r>
        <w:rPr>
          <w:rFonts w:ascii="仿宋" w:hAnsi="仿宋" w:eastAsia="仿宋"/>
          <w:sz w:val="32"/>
          <w:szCs w:val="32"/>
        </w:rPr>
        <w:t>(四)严格依法行政，推进廉洁执法。一是深入开展</w:t>
      </w:r>
      <w:r>
        <w:rPr>
          <w:rFonts w:hint="eastAsia" w:ascii="仿宋" w:hAnsi="仿宋" w:eastAsia="仿宋"/>
          <w:sz w:val="32"/>
          <w:szCs w:val="32"/>
        </w:rPr>
        <w:t>经开区</w:t>
      </w:r>
      <w:r>
        <w:rPr>
          <w:rFonts w:ascii="仿宋" w:hAnsi="仿宋" w:eastAsia="仿宋"/>
          <w:sz w:val="32"/>
          <w:szCs w:val="32"/>
        </w:rPr>
        <w:t>机关干部能力作风建设，机关管理进一步制度化、规范化。二是深入开展党委(党组)规范性文件整理报送和备案工作，严格落实《中国共产党党组工作条例(试行)》的相关要求，遵照“有件必备、有备必审、有错必纠”原则。三是在强化机关服务意识的同时，认真落实领导干部述职述廉述法制度和重大事项报告制度，层层签订党风廉政建设责任状，严格执行责任追究制，积极构建惩治和预防体系，坚持标本兼治、综合治理的工作方针，着力从源头上治理腐败，努力构筑风清气正的政治环境，为发展</w:t>
      </w:r>
      <w:r>
        <w:rPr>
          <w:rFonts w:hint="eastAsia" w:ascii="仿宋" w:hAnsi="仿宋" w:eastAsia="仿宋"/>
          <w:sz w:val="32"/>
          <w:szCs w:val="32"/>
        </w:rPr>
        <w:t>经开</w:t>
      </w:r>
      <w:r>
        <w:rPr>
          <w:rFonts w:ascii="仿宋" w:hAnsi="仿宋" w:eastAsia="仿宋"/>
          <w:sz w:val="32"/>
          <w:szCs w:val="32"/>
        </w:rPr>
        <w:t>区各项事业的健康发展提供坚强的政治保证。</w:t>
      </w:r>
    </w:p>
    <w:p>
      <w:pPr>
        <w:ind w:firstLine="640" w:firstLineChars="200"/>
        <w:rPr>
          <w:rFonts w:ascii="仿宋" w:hAnsi="仿宋" w:eastAsia="仿宋"/>
          <w:sz w:val="32"/>
          <w:szCs w:val="32"/>
        </w:rPr>
      </w:pPr>
      <w:r>
        <w:rPr>
          <w:rFonts w:ascii="仿宋" w:hAnsi="仿宋" w:eastAsia="仿宋"/>
          <w:sz w:val="32"/>
          <w:szCs w:val="32"/>
        </w:rPr>
        <w:t>(五)开展法治宣传，增强法制意识。</w:t>
      </w:r>
      <w:r>
        <w:rPr>
          <w:rFonts w:hint="eastAsia" w:ascii="仿宋" w:hAnsi="仿宋" w:eastAsia="仿宋"/>
          <w:sz w:val="32"/>
          <w:szCs w:val="32"/>
        </w:rPr>
        <w:t>经开</w:t>
      </w:r>
      <w:r>
        <w:rPr>
          <w:rFonts w:ascii="仿宋" w:hAnsi="仿宋" w:eastAsia="仿宋"/>
          <w:sz w:val="32"/>
          <w:szCs w:val="32"/>
        </w:rPr>
        <w:t>区积极按照上级要求，组织了</w:t>
      </w:r>
      <w:r>
        <w:rPr>
          <w:rFonts w:hint="eastAsia" w:ascii="仿宋" w:hAnsi="仿宋" w:eastAsia="仿宋"/>
          <w:sz w:val="32"/>
          <w:szCs w:val="32"/>
          <w:lang w:val="en-US" w:eastAsia="zh-CN"/>
        </w:rPr>
        <w:t>4</w:t>
      </w:r>
      <w:r>
        <w:rPr>
          <w:rFonts w:ascii="仿宋" w:hAnsi="仿宋" w:eastAsia="仿宋"/>
          <w:sz w:val="32"/>
          <w:szCs w:val="32"/>
        </w:rPr>
        <w:t>次不同主题的法制宣传活动，共悬挂横幅</w:t>
      </w:r>
      <w:r>
        <w:rPr>
          <w:rFonts w:hint="eastAsia" w:ascii="仿宋" w:hAnsi="仿宋" w:eastAsia="仿宋"/>
          <w:sz w:val="32"/>
          <w:szCs w:val="32"/>
          <w:lang w:val="en-US" w:eastAsia="zh-CN"/>
        </w:rPr>
        <w:t>62</w:t>
      </w:r>
      <w:r>
        <w:rPr>
          <w:rFonts w:ascii="仿宋" w:hAnsi="仿宋" w:eastAsia="仿宋"/>
          <w:sz w:val="32"/>
          <w:szCs w:val="32"/>
        </w:rPr>
        <w:t>条，发放宣传手册1</w:t>
      </w:r>
      <w:r>
        <w:rPr>
          <w:rFonts w:hint="eastAsia" w:ascii="仿宋" w:hAnsi="仿宋" w:eastAsia="仿宋"/>
          <w:sz w:val="32"/>
          <w:szCs w:val="32"/>
          <w:lang w:val="en-US" w:eastAsia="zh-CN"/>
        </w:rPr>
        <w:t>2</w:t>
      </w:r>
      <w:r>
        <w:rPr>
          <w:rFonts w:ascii="仿宋" w:hAnsi="仿宋" w:eastAsia="仿宋"/>
          <w:sz w:val="32"/>
          <w:szCs w:val="32"/>
        </w:rPr>
        <w:t>00余册，宣传明白纸</w:t>
      </w:r>
      <w:r>
        <w:rPr>
          <w:rFonts w:hint="eastAsia" w:ascii="仿宋" w:hAnsi="仿宋" w:eastAsia="仿宋"/>
          <w:sz w:val="32"/>
          <w:szCs w:val="32"/>
          <w:lang w:val="en-US" w:eastAsia="zh-CN"/>
        </w:rPr>
        <w:t>39</w:t>
      </w:r>
      <w:r>
        <w:rPr>
          <w:rFonts w:ascii="仿宋" w:hAnsi="仿宋" w:eastAsia="仿宋"/>
          <w:sz w:val="32"/>
          <w:szCs w:val="32"/>
        </w:rPr>
        <w:t>00余张，受教育群众达</w:t>
      </w:r>
      <w:r>
        <w:rPr>
          <w:rFonts w:hint="eastAsia" w:ascii="仿宋" w:hAnsi="仿宋" w:eastAsia="仿宋"/>
          <w:sz w:val="32"/>
          <w:szCs w:val="32"/>
          <w:lang w:val="en-US" w:eastAsia="zh-CN"/>
        </w:rPr>
        <w:t>5</w:t>
      </w:r>
      <w:r>
        <w:rPr>
          <w:rFonts w:ascii="仿宋" w:hAnsi="仿宋" w:eastAsia="仿宋"/>
          <w:sz w:val="32"/>
          <w:szCs w:val="32"/>
        </w:rPr>
        <w:t>000余人。同时积极召开领导干部和第一责任人学法用法活动，每月在</w:t>
      </w:r>
      <w:r>
        <w:rPr>
          <w:rFonts w:hint="eastAsia" w:ascii="仿宋" w:hAnsi="仿宋" w:eastAsia="仿宋"/>
          <w:sz w:val="32"/>
          <w:szCs w:val="32"/>
        </w:rPr>
        <w:t>四</w:t>
      </w:r>
      <w:r>
        <w:rPr>
          <w:rFonts w:ascii="仿宋" w:hAnsi="仿宋" w:eastAsia="仿宋"/>
          <w:sz w:val="32"/>
          <w:szCs w:val="32"/>
        </w:rPr>
        <w:t>楼会议室召开一次不同主题的学法课堂，由</w:t>
      </w:r>
      <w:r>
        <w:rPr>
          <w:rFonts w:hint="eastAsia" w:ascii="仿宋" w:hAnsi="仿宋" w:eastAsia="仿宋"/>
          <w:sz w:val="32"/>
          <w:szCs w:val="32"/>
          <w:lang w:eastAsia="zh-CN"/>
        </w:rPr>
        <w:t>经开区</w:t>
      </w:r>
      <w:r>
        <w:rPr>
          <w:rFonts w:ascii="仿宋" w:hAnsi="仿宋" w:eastAsia="仿宋"/>
          <w:sz w:val="32"/>
          <w:szCs w:val="32"/>
        </w:rPr>
        <w:t>党工委书记亲自宣讲，使</w:t>
      </w:r>
      <w:r>
        <w:rPr>
          <w:rFonts w:hint="eastAsia" w:ascii="仿宋" w:hAnsi="仿宋" w:eastAsia="仿宋"/>
          <w:sz w:val="32"/>
          <w:szCs w:val="32"/>
        </w:rPr>
        <w:t>经开区党员干部</w:t>
      </w:r>
      <w:r>
        <w:rPr>
          <w:rFonts w:ascii="仿宋" w:hAnsi="仿宋" w:eastAsia="仿宋"/>
          <w:sz w:val="32"/>
          <w:szCs w:val="32"/>
        </w:rPr>
        <w:t>的学法用法能力显著增强。</w:t>
      </w:r>
    </w:p>
    <w:p>
      <w:pPr>
        <w:ind w:firstLine="640" w:firstLineChars="200"/>
        <w:rPr>
          <w:rFonts w:ascii="仿宋" w:hAnsi="仿宋" w:eastAsia="仿宋"/>
          <w:sz w:val="32"/>
          <w:szCs w:val="32"/>
        </w:rPr>
      </w:pPr>
      <w:r>
        <w:rPr>
          <w:rFonts w:ascii="仿宋" w:hAnsi="仿宋" w:eastAsia="仿宋"/>
          <w:sz w:val="32"/>
          <w:szCs w:val="32"/>
        </w:rPr>
        <w:t>二、推进法治政府建设存在的不足和原因</w:t>
      </w:r>
    </w:p>
    <w:p>
      <w:pPr>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202</w:t>
      </w:r>
      <w:r>
        <w:rPr>
          <w:rFonts w:hint="eastAsia" w:ascii="仿宋" w:hAnsi="仿宋" w:eastAsia="仿宋"/>
          <w:sz w:val="32"/>
          <w:szCs w:val="32"/>
          <w:lang w:val="en-US" w:eastAsia="zh-CN"/>
        </w:rPr>
        <w:t>3年</w:t>
      </w:r>
      <w:r>
        <w:rPr>
          <w:rFonts w:ascii="仿宋" w:hAnsi="仿宋" w:eastAsia="仿宋"/>
          <w:sz w:val="32"/>
          <w:szCs w:val="32"/>
        </w:rPr>
        <w:t>以来，</w:t>
      </w:r>
      <w:r>
        <w:rPr>
          <w:rFonts w:hint="eastAsia" w:ascii="仿宋" w:hAnsi="仿宋" w:eastAsia="仿宋"/>
          <w:sz w:val="32"/>
          <w:szCs w:val="32"/>
        </w:rPr>
        <w:t>经开</w:t>
      </w:r>
      <w:r>
        <w:rPr>
          <w:rFonts w:ascii="仿宋" w:hAnsi="仿宋" w:eastAsia="仿宋"/>
          <w:sz w:val="32"/>
          <w:szCs w:val="32"/>
        </w:rPr>
        <w:t>区推进法治政府</w:t>
      </w:r>
      <w:r>
        <w:rPr>
          <w:rFonts w:hint="eastAsia" w:ascii="仿宋" w:hAnsi="仿宋" w:eastAsia="仿宋"/>
          <w:sz w:val="32"/>
          <w:szCs w:val="32"/>
        </w:rPr>
        <w:t>建设</w:t>
      </w:r>
      <w:r>
        <w:rPr>
          <w:rFonts w:ascii="仿宋" w:hAnsi="仿宋" w:eastAsia="仿宋"/>
          <w:sz w:val="32"/>
          <w:szCs w:val="32"/>
        </w:rPr>
        <w:t>工作虽然取得了一定成效，但也存在一定问题，主要表现在：一是在履行行政职能上，还有待进一步提升行政办事效率;二是行政决策机制及制度建设仍需进一步加强和完善;三是法治宣传工作有待完善，法律进机关、进企业、下基层等落实不够，需加大宣传力度，积极营造法治氛围。</w:t>
      </w:r>
    </w:p>
    <w:p>
      <w:pPr>
        <w:ind w:firstLine="640" w:firstLineChars="200"/>
        <w:rPr>
          <w:rFonts w:ascii="仿宋" w:hAnsi="仿宋" w:eastAsia="仿宋"/>
          <w:sz w:val="32"/>
          <w:szCs w:val="32"/>
        </w:rPr>
      </w:pPr>
      <w:r>
        <w:rPr>
          <w:rFonts w:ascii="仿宋" w:hAnsi="仿宋" w:eastAsia="仿宋"/>
          <w:sz w:val="32"/>
          <w:szCs w:val="32"/>
        </w:rPr>
        <w:t>三、主要</w:t>
      </w:r>
      <w:r>
        <w:rPr>
          <w:rFonts w:hint="eastAsia" w:ascii="仿宋" w:hAnsi="仿宋" w:eastAsia="仿宋"/>
          <w:sz w:val="32"/>
          <w:szCs w:val="32"/>
        </w:rPr>
        <w:t>负责人</w:t>
      </w:r>
      <w:r>
        <w:rPr>
          <w:rFonts w:ascii="仿宋" w:hAnsi="仿宋" w:eastAsia="仿宋"/>
          <w:sz w:val="32"/>
          <w:szCs w:val="32"/>
        </w:rPr>
        <w:t>履行推进法治建设第一责任人职责，加强法治政府建设的有关情况</w:t>
      </w:r>
    </w:p>
    <w:p>
      <w:pPr>
        <w:ind w:firstLine="640" w:firstLineChars="200"/>
        <w:rPr>
          <w:rFonts w:ascii="仿宋" w:hAnsi="仿宋" w:eastAsia="仿宋"/>
          <w:sz w:val="32"/>
          <w:szCs w:val="32"/>
        </w:rPr>
      </w:pPr>
      <w:r>
        <w:rPr>
          <w:rFonts w:ascii="仿宋" w:hAnsi="仿宋" w:eastAsia="仿宋"/>
          <w:sz w:val="32"/>
          <w:szCs w:val="32"/>
        </w:rPr>
        <w:t>作为经开区推进法治建设第一责任人，20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年以来</w:t>
      </w:r>
      <w:r>
        <w:rPr>
          <w:rFonts w:ascii="仿宋" w:hAnsi="仿宋" w:eastAsia="仿宋"/>
          <w:sz w:val="32"/>
          <w:szCs w:val="32"/>
        </w:rPr>
        <w:t>，</w:t>
      </w:r>
      <w:r>
        <w:rPr>
          <w:rFonts w:hint="eastAsia" w:ascii="仿宋" w:hAnsi="仿宋" w:eastAsia="仿宋"/>
          <w:sz w:val="32"/>
          <w:szCs w:val="32"/>
        </w:rPr>
        <w:t>经开</w:t>
      </w:r>
      <w:r>
        <w:rPr>
          <w:rFonts w:ascii="仿宋" w:hAnsi="仿宋" w:eastAsia="仿宋"/>
          <w:sz w:val="32"/>
          <w:szCs w:val="32"/>
        </w:rPr>
        <w:t>区党政主要负责人深入学习贯彻党的</w:t>
      </w:r>
      <w:r>
        <w:rPr>
          <w:rFonts w:hint="eastAsia" w:ascii="仿宋" w:hAnsi="仿宋" w:eastAsia="仿宋"/>
          <w:sz w:val="32"/>
          <w:szCs w:val="32"/>
          <w:lang w:eastAsia="zh-CN"/>
        </w:rPr>
        <w:t>二十大</w:t>
      </w:r>
      <w:r>
        <w:rPr>
          <w:rFonts w:ascii="仿宋" w:hAnsi="仿宋" w:eastAsia="仿宋"/>
          <w:sz w:val="32"/>
          <w:szCs w:val="32"/>
        </w:rPr>
        <w:t>精神，全面贯彻落实党中央、省、市、</w:t>
      </w:r>
      <w:r>
        <w:rPr>
          <w:rFonts w:hint="eastAsia" w:ascii="仿宋" w:hAnsi="仿宋" w:eastAsia="仿宋"/>
          <w:sz w:val="32"/>
          <w:szCs w:val="32"/>
        </w:rPr>
        <w:t>县</w:t>
      </w:r>
      <w:r>
        <w:rPr>
          <w:rFonts w:ascii="仿宋" w:hAnsi="仿宋" w:eastAsia="仿宋"/>
          <w:sz w:val="32"/>
          <w:szCs w:val="32"/>
        </w:rPr>
        <w:t>关于法治建设的重大决策部署，严格履行“推进法治建设第一责任人”的根本职责，以提升法治意识、规范法治行为为目标，坚持法治建设，加快政府职能转变，完善法治机制建设，创新法治具体措施，提高基层法治建设水平。通过集中学习、个人自学、观看案例视频、讨论交流学习等多种形式学习法律。共组织集体学习1</w:t>
      </w:r>
      <w:r>
        <w:rPr>
          <w:rFonts w:hint="eastAsia" w:ascii="仿宋" w:hAnsi="仿宋" w:eastAsia="仿宋"/>
          <w:sz w:val="32"/>
          <w:szCs w:val="32"/>
          <w:lang w:val="en-US" w:eastAsia="zh-CN"/>
        </w:rPr>
        <w:t>0</w:t>
      </w:r>
      <w:r>
        <w:rPr>
          <w:rFonts w:ascii="仿宋" w:hAnsi="仿宋" w:eastAsia="仿宋"/>
          <w:sz w:val="32"/>
          <w:szCs w:val="32"/>
        </w:rPr>
        <w:t>次，</w:t>
      </w:r>
      <w:r>
        <w:rPr>
          <w:rFonts w:hint="eastAsia" w:ascii="仿宋" w:hAnsi="仿宋" w:eastAsia="仿宋"/>
          <w:sz w:val="32"/>
          <w:szCs w:val="32"/>
        </w:rPr>
        <w:t>经开</w:t>
      </w:r>
      <w:r>
        <w:rPr>
          <w:rFonts w:ascii="仿宋" w:hAnsi="仿宋" w:eastAsia="仿宋"/>
          <w:sz w:val="32"/>
          <w:szCs w:val="32"/>
        </w:rPr>
        <w:t>区全体党员干部法治观念显著提升，依法行政在实际工作中得到了充分的体现。现将</w:t>
      </w:r>
      <w:r>
        <w:rPr>
          <w:rFonts w:hint="eastAsia" w:ascii="仿宋" w:hAnsi="仿宋" w:eastAsia="仿宋"/>
          <w:sz w:val="32"/>
          <w:szCs w:val="32"/>
          <w:lang w:val="en-US" w:eastAsia="zh-CN"/>
        </w:rPr>
        <w:t>2023年</w:t>
      </w:r>
      <w:r>
        <w:rPr>
          <w:rFonts w:ascii="仿宋" w:hAnsi="仿宋" w:eastAsia="仿宋"/>
          <w:sz w:val="32"/>
          <w:szCs w:val="32"/>
        </w:rPr>
        <w:t>履职情况报告如下：</w:t>
      </w:r>
    </w:p>
    <w:p>
      <w:pPr>
        <w:ind w:firstLine="640" w:firstLineChars="200"/>
        <w:rPr>
          <w:rFonts w:ascii="仿宋" w:hAnsi="仿宋" w:eastAsia="仿宋"/>
          <w:sz w:val="32"/>
          <w:szCs w:val="32"/>
        </w:rPr>
      </w:pPr>
      <w:r>
        <w:rPr>
          <w:rFonts w:ascii="仿宋" w:hAnsi="仿宋" w:eastAsia="仿宋"/>
          <w:sz w:val="32"/>
          <w:szCs w:val="32"/>
        </w:rPr>
        <w:t>(一)切实发挥党工委在推进</w:t>
      </w:r>
      <w:r>
        <w:rPr>
          <w:rFonts w:hint="eastAsia" w:ascii="仿宋" w:hAnsi="仿宋" w:eastAsia="仿宋"/>
          <w:sz w:val="32"/>
          <w:szCs w:val="32"/>
        </w:rPr>
        <w:t>经开</w:t>
      </w:r>
      <w:r>
        <w:rPr>
          <w:rFonts w:ascii="仿宋" w:hAnsi="仿宋" w:eastAsia="仿宋"/>
          <w:sz w:val="32"/>
          <w:szCs w:val="32"/>
        </w:rPr>
        <w:t>区法治建设中的领导核心作用。按照上级要求，坚定不移贯彻落实依法治国方略，不断提高党领导法治政府建设的能力和水平，不断完善党工委领导法治政府建设的制度和工作机制，将法治建设纳入</w:t>
      </w:r>
      <w:r>
        <w:rPr>
          <w:rFonts w:hint="eastAsia" w:ascii="仿宋" w:hAnsi="仿宋" w:eastAsia="仿宋"/>
          <w:sz w:val="32"/>
          <w:szCs w:val="32"/>
        </w:rPr>
        <w:t>经开</w:t>
      </w:r>
      <w:r>
        <w:rPr>
          <w:rFonts w:ascii="仿宋" w:hAnsi="仿宋" w:eastAsia="仿宋"/>
          <w:sz w:val="32"/>
          <w:szCs w:val="32"/>
        </w:rPr>
        <w:t>区年度工作要点中，与党建工作同部署、同推进、同督促、同考核、同奖惩;充分发挥法治建设领导小组领导、组织、指导、督办、检查法治建设工作的职能作用，统筹推进</w:t>
      </w:r>
      <w:r>
        <w:rPr>
          <w:rFonts w:hint="eastAsia" w:ascii="仿宋" w:hAnsi="仿宋" w:eastAsia="仿宋"/>
          <w:sz w:val="32"/>
          <w:szCs w:val="32"/>
        </w:rPr>
        <w:t>经开区</w:t>
      </w:r>
      <w:r>
        <w:rPr>
          <w:rFonts w:ascii="仿宋" w:hAnsi="仿宋" w:eastAsia="仿宋"/>
          <w:sz w:val="32"/>
          <w:szCs w:val="32"/>
        </w:rPr>
        <w:t>法治建设。</w:t>
      </w:r>
    </w:p>
    <w:p>
      <w:pPr>
        <w:ind w:firstLine="640" w:firstLineChars="200"/>
        <w:rPr>
          <w:rFonts w:ascii="仿宋" w:hAnsi="仿宋" w:eastAsia="仿宋"/>
          <w:sz w:val="32"/>
          <w:szCs w:val="32"/>
        </w:rPr>
      </w:pPr>
      <w:r>
        <w:rPr>
          <w:rFonts w:ascii="仿宋" w:hAnsi="仿宋" w:eastAsia="仿宋"/>
          <w:sz w:val="32"/>
          <w:szCs w:val="32"/>
        </w:rPr>
        <w:t>(二)切实履行“第一责任人”职责，带头学法，模范用法。作为领导干部，在工作中带头学法、克己守法、善于用法，切实履行法治政府建设重要组织者、推动者和实践者职责。按照“学懂、弄通、做实”要求，以身作则，带头学法，模范用法。</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以来，党政主要负责人亲自主持学法专题工作会议</w:t>
      </w:r>
      <w:r>
        <w:rPr>
          <w:rFonts w:hint="eastAsia" w:ascii="仿宋" w:hAnsi="仿宋" w:eastAsia="仿宋"/>
          <w:sz w:val="32"/>
          <w:szCs w:val="32"/>
        </w:rPr>
        <w:t>4</w:t>
      </w:r>
      <w:r>
        <w:rPr>
          <w:rFonts w:ascii="仿宋" w:hAnsi="仿宋" w:eastAsia="仿宋"/>
          <w:sz w:val="32"/>
          <w:szCs w:val="32"/>
        </w:rPr>
        <w:t>次，组织党员干部学法活动</w:t>
      </w:r>
      <w:r>
        <w:rPr>
          <w:rFonts w:hint="eastAsia" w:ascii="仿宋" w:hAnsi="仿宋" w:eastAsia="仿宋"/>
          <w:sz w:val="32"/>
          <w:szCs w:val="32"/>
          <w:lang w:val="en-US" w:eastAsia="zh-CN"/>
        </w:rPr>
        <w:t>6</w:t>
      </w:r>
      <w:r>
        <w:rPr>
          <w:rFonts w:ascii="仿宋" w:hAnsi="仿宋" w:eastAsia="仿宋"/>
          <w:sz w:val="32"/>
          <w:szCs w:val="32"/>
        </w:rPr>
        <w:t>次</w:t>
      </w:r>
      <w:r>
        <w:rPr>
          <w:rFonts w:hint="eastAsia" w:ascii="仿宋" w:hAnsi="仿宋" w:eastAsia="仿宋"/>
          <w:sz w:val="32"/>
          <w:szCs w:val="32"/>
        </w:rPr>
        <w:t>,</w:t>
      </w:r>
      <w:r>
        <w:rPr>
          <w:rFonts w:ascii="仿宋" w:hAnsi="仿宋" w:eastAsia="仿宋"/>
          <w:sz w:val="32"/>
          <w:szCs w:val="32"/>
        </w:rPr>
        <w:t>使</w:t>
      </w:r>
      <w:r>
        <w:rPr>
          <w:rFonts w:hint="eastAsia" w:ascii="仿宋" w:hAnsi="仿宋" w:eastAsia="仿宋"/>
          <w:sz w:val="32"/>
          <w:szCs w:val="32"/>
        </w:rPr>
        <w:t>经开区党员干部</w:t>
      </w:r>
      <w:r>
        <w:rPr>
          <w:rFonts w:ascii="仿宋" w:hAnsi="仿宋" w:eastAsia="仿宋"/>
          <w:sz w:val="32"/>
          <w:szCs w:val="32"/>
        </w:rPr>
        <w:t>法治学习成为常态化</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经开区领导班子将学习宣传贯彻习近平法治思想与党史学习教育紧密结合，落实《贯彻落实习近平总书记在中央全面依法治国工作会议上的重要讲话精神分工方案》各项任务，学习贯彻落实中央“一规划两刚要”和省委依法治省办、市委依法治市办、县委依法治县办法治政府建设工作要求，</w:t>
      </w:r>
      <w:r>
        <w:rPr>
          <w:rFonts w:ascii="仿宋" w:hAnsi="仿宋" w:eastAsia="仿宋"/>
          <w:sz w:val="32"/>
          <w:szCs w:val="32"/>
        </w:rPr>
        <w:t>紧紧围绕建设法治社会的目标任务，加强法治学习与实践，</w:t>
      </w:r>
      <w:r>
        <w:rPr>
          <w:rFonts w:hint="eastAsia" w:ascii="仿宋" w:hAnsi="仿宋" w:eastAsia="仿宋"/>
          <w:sz w:val="32"/>
          <w:szCs w:val="32"/>
        </w:rPr>
        <w:t>在法治轨道上统筹推进疫情防控和“五好园区”创建，落实“述法要求”，推进法治建设，运用法治思维和法治方式深化经开区体制改革、推动发展，化解矛盾，应对风险，推动“五好园区”建设，</w:t>
      </w:r>
      <w:r>
        <w:rPr>
          <w:rFonts w:ascii="仿宋" w:hAnsi="仿宋" w:eastAsia="仿宋"/>
          <w:sz w:val="32"/>
          <w:szCs w:val="32"/>
        </w:rPr>
        <w:t>推进法治政府建设。</w:t>
      </w:r>
    </w:p>
    <w:p>
      <w:pPr>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 xml:space="preserve">  </w:t>
      </w: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)严格依法依规决策，加强对党工委文件、重大决策的合法合规性审查。坚持集体研究、民主决策，虚心听取各方面的意见和建议，对专业性、技术性较强的重大决策事项，均请专家咨询论证或采取多种形式听取</w:t>
      </w:r>
      <w:r>
        <w:rPr>
          <w:rFonts w:hint="eastAsia" w:ascii="仿宋" w:hAnsi="仿宋" w:eastAsia="仿宋"/>
          <w:sz w:val="32"/>
          <w:szCs w:val="32"/>
        </w:rPr>
        <w:t>经开区干部</w:t>
      </w:r>
      <w:r>
        <w:rPr>
          <w:rFonts w:ascii="仿宋" w:hAnsi="仿宋" w:eastAsia="仿宋"/>
          <w:sz w:val="32"/>
          <w:szCs w:val="32"/>
        </w:rPr>
        <w:t>群众意见，提高了决策的科学性和可操作性，促进了民主决策和科学决策，避免了行政决策失误，提高了自身法治建设能力。</w:t>
      </w:r>
    </w:p>
    <w:p>
      <w:pPr>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带头遵守廉洁纪律，大力支持纪检监察机关工作。廉洁自律方面，党政主要负责人自觉用《廉政准则》的各项规定规范自己的行为，带头讲党性、重品行、作表率，认真管好配偶、子女和身边工作人员，自觉接受干部群众监督。</w:t>
      </w:r>
    </w:p>
    <w:p>
      <w:pPr>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湖南</w:t>
      </w:r>
      <w:r>
        <w:rPr>
          <w:rFonts w:hint="eastAsia" w:ascii="仿宋" w:hAnsi="仿宋" w:eastAsia="仿宋"/>
          <w:sz w:val="32"/>
          <w:szCs w:val="32"/>
        </w:rPr>
        <w:t>洞口经济开发区管理委员会</w:t>
      </w:r>
    </w:p>
    <w:p>
      <w:pPr>
        <w:ind w:firstLine="640" w:firstLineChars="200"/>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4</w:t>
      </w:r>
      <w:bookmarkStart w:id="0" w:name="_GoBack"/>
      <w:bookmarkEnd w:id="0"/>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F7"/>
    <w:rsid w:val="0046404D"/>
    <w:rsid w:val="004A2251"/>
    <w:rsid w:val="004E7CE5"/>
    <w:rsid w:val="00A37453"/>
    <w:rsid w:val="00B11972"/>
    <w:rsid w:val="00B6462E"/>
    <w:rsid w:val="00C334B2"/>
    <w:rsid w:val="00D6502F"/>
    <w:rsid w:val="00F32FF7"/>
    <w:rsid w:val="0372302E"/>
    <w:rsid w:val="25B110B8"/>
    <w:rsid w:val="361544B1"/>
    <w:rsid w:val="58C8781C"/>
    <w:rsid w:val="5EC1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eastAsia="宋体" w:asciiTheme="minorHAnsi" w:hAnsiTheme="minorHAnsi"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FD3D2-43CF-47F5-ABB2-46E97F351FA3}">
  <ds:schemaRefs/>
</ds:datastoreItem>
</file>

<file path=docProps/app.xml><?xml version="1.0" encoding="utf-8"?>
<Properties xmlns="http://schemas.openxmlformats.org/officeDocument/2006/extended-properties" xmlns:vt="http://schemas.openxmlformats.org/officeDocument/2006/docPropsVTypes">
  <Template>Normal</Template>
  <Pages>7</Pages>
  <Words>466</Words>
  <Characters>2661</Characters>
  <Lines>22</Lines>
  <Paragraphs>6</Paragraphs>
  <TotalTime>15</TotalTime>
  <ScaleCrop>false</ScaleCrop>
  <LinksUpToDate>false</LinksUpToDate>
  <CharactersWithSpaces>3121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2022-10-17T06:22:00Z</dcterms:created>
  <dc:creator>xb21cn</dc:creator>
  <cp:lastModifiedBy>Administrator</cp:lastModifiedBy>
  <cp:lastPrinted>2022-10-17T08:56:00Z</cp:lastPrinted>
  <dcterms:modified xsi:type="dcterms:W3CDTF">2024-02-20T07:05:04Z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