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2021年度洞口县单位社会保险费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缴费工资基数申报受理工作方案</w:t>
      </w:r>
    </w:p>
    <w:p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</w:p>
    <w:p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为做好2021年度全县各单位社会保险费缴费工资基数申报受理工作，根据《中华人民共和国社会保险法》《社会保险费申报缴纳管理规定》以及社会保险费征管职责划转相关文件规定，制定本工作方案。</w:t>
      </w:r>
    </w:p>
    <w:p>
      <w:pPr>
        <w:ind w:firstLine="602" w:firstLineChars="2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一、申报受理范围</w:t>
      </w:r>
    </w:p>
    <w:p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2021年1月1日前在我县社保经办机构已办理基本养老保险、基本医疗保险（含生育保险）、失业保险、工伤保险中一项以上（含一项）参保登记的机关事业单位和企业，均应向县税务局申报本年度社会保险费缴费工资基数。</w:t>
      </w:r>
    </w:p>
    <w:p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按照社会保险费征管职责划转要求，已由人社、医保部门移交税务部门征收社会保险费的单位，均纳入本次社会保险费缴费工资基数申报范围。</w:t>
      </w:r>
    </w:p>
    <w:p>
      <w:pPr>
        <w:ind w:firstLine="602" w:firstLineChars="2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二、申报受理时间</w:t>
      </w:r>
    </w:p>
    <w:p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全县各单位社会保险费缴费工资基数申报受理工作在2021年1月18日开始启动，3月31日前完成。</w:t>
      </w:r>
    </w:p>
    <w:p>
      <w:pPr>
        <w:ind w:firstLine="602" w:firstLineChars="2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三、申报受理口径</w:t>
      </w:r>
    </w:p>
    <w:p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（一）机关事业单位养老保险缴费工资基数口径按照《湖南省机关事业单位养老保险缴费工资基数和统筹项目暂行规定》（湘人社发〔2016〕40号）执行。</w:t>
      </w:r>
    </w:p>
    <w:p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（二）企业职工基本养老保险、职工基本医疗保险（含生育保险）、失业保险、工伤保险按在职职工上年度工资总额的月平均数申报。</w:t>
      </w:r>
    </w:p>
    <w:p>
      <w:pPr>
        <w:ind w:firstLine="602" w:firstLineChars="2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四、申报受理程序</w:t>
      </w:r>
    </w:p>
    <w:p>
      <w:pPr>
        <w:ind w:firstLine="450" w:firstLineChars="15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（一）下载（拷贝）并填写缴费工资基数申报资料。各单位通过湖南省社会保险费申报测算管理系统（单位端）或者到税务局办税服务厅下载职工表单，按照对应的方法计算好2021年的工资基数并填列上去。</w:t>
      </w:r>
    </w:p>
    <w:p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湖南省社会保险费申报测算管理系统（单位端）职工表单下载方法：</w:t>
      </w:r>
    </w:p>
    <w:p>
      <w:pPr>
        <w:numPr>
          <w:ilvl w:val="0"/>
          <w:numId w:val="1"/>
        </w:numPr>
        <w:ind w:firstLine="600" w:firstLineChars="200"/>
        <w:rPr>
          <w:rFonts w:hint="eastAsia" w:asciiTheme="majorEastAsia" w:hAnsiTheme="majorEastAsia" w:eastAsia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登录系统。单位客户端的网址为：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http://hntrapp.hunan.chinatax.gov.cn:20001/tax-corp-web/，</w:t>
      </w:r>
      <w:r>
        <w:rPr>
          <w:rFonts w:hint="eastAsia" w:asciiTheme="majorEastAsia" w:hAnsiTheme="majorEastAsia" w:eastAsiaTheme="majorEastAsia"/>
          <w:sz w:val="30"/>
          <w:szCs w:val="30"/>
        </w:rPr>
        <w:t>如果网页无法打开，建议使用以下浏览器打开系统：1.360极速浏览器：v7.0.0.12 及以上；2.谷歌浏览器：v41.0 及以上。</w:t>
      </w:r>
    </w:p>
    <w:p>
      <w:pPr>
        <w:numPr>
          <w:numId w:val="0"/>
        </w:numPr>
        <w:rPr>
          <w:rFonts w:hint="default" w:asciiTheme="majorEastAsia" w:hAnsiTheme="majorEastAsia" w:eastAsiaTheme="majorEastAsia"/>
          <w:color w:val="FF000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/>
          <w:color w:val="FF0000"/>
          <w:sz w:val="30"/>
          <w:szCs w:val="30"/>
          <w:lang w:val="en-US" w:eastAsia="zh-CN"/>
        </w:rPr>
        <w:t>(气象局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FF0000"/>
          <w:sz w:val="30"/>
          <w:szCs w:val="30"/>
          <w:lang w:eastAsia="zh-CN"/>
        </w:rPr>
        <w:t>账号：</w:t>
      </w:r>
      <w:r>
        <w:rPr>
          <w:rFonts w:hint="eastAsia" w:asciiTheme="majorEastAsia" w:hAnsiTheme="majorEastAsia" w:eastAsiaTheme="majorEastAsia"/>
          <w:color w:val="FF0000"/>
          <w:sz w:val="30"/>
          <w:szCs w:val="30"/>
          <w:lang w:val="en-US" w:eastAsia="zh-CN"/>
        </w:rPr>
        <w:t>43052500023064 密码：Sydk3613)</w:t>
      </w:r>
    </w:p>
    <w:p>
      <w:pPr>
        <w:numPr>
          <w:numId w:val="0"/>
        </w:numPr>
        <w:rPr>
          <w:rFonts w:hint="default" w:asciiTheme="majorEastAsia" w:hAnsiTheme="majorEastAsia" w:eastAsiaTheme="majorEastAsia"/>
          <w:color w:val="FF0000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2.点击年度工资申报下载，选择相应险种，再点击职员表单下载申请，待到职员表单下载按钮亮起后，点击职员表单下载按钮即可。下载时不要更改职工表单的名字，待到下载后再打开，不然文件可能无法打开。</w:t>
      </w:r>
    </w:p>
    <w:p>
      <w:pPr>
        <w:ind w:firstLine="450" w:firstLineChars="15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（二）缴费工资基数申报。个人缴费工资基数经职工签字或者公示后，参保单位将相关申报资料拷入系统。</w:t>
      </w:r>
    </w:p>
    <w:p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湖南省社会保险费申报测算管理系统（单位端）工资申报方法：</w:t>
      </w:r>
    </w:p>
    <w:p>
      <w:pPr>
        <w:ind w:firstLine="600" w:firstLineChars="200"/>
        <w:rPr>
          <w:rFonts w:asciiTheme="majorEastAsia" w:hAnsiTheme="majorEastAsia" w:eastAsiaTheme="majorEastAsia"/>
          <w:color w:val="FF0000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1.点击年度工资申报上传导入，输入单位名称或者社会统一信用代码后回车带出单位信息，选择相应的险种，点击选取文件，选取填列好的表格导入系统，待完成后点击上传到服务器。</w:t>
      </w:r>
      <w:r>
        <w:rPr>
          <w:rFonts w:hint="eastAsia" w:asciiTheme="majorEastAsia" w:hAnsiTheme="majorEastAsia" w:eastAsiaTheme="majorEastAsia"/>
          <w:color w:val="FF0000"/>
          <w:sz w:val="30"/>
          <w:szCs w:val="30"/>
        </w:rPr>
        <w:t>（注意不要修改表格格式，只需填写申报工资栏，其他栏次不要填写，否则将无法上传成功）</w:t>
      </w:r>
    </w:p>
    <w:p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2.点击年度工资申报导入确认，输入单位名称或者社会统一信用代码后回车带出单位信息，选择相应的险种，点击查询，然后点击打印，再点击确认，等待上传成功即可。</w:t>
      </w:r>
    </w:p>
    <w:p>
      <w:pPr>
        <w:ind w:firstLine="450" w:firstLineChars="15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（三）缴费工资基数受理。参保单位申报的缴费工资基数通过系统校验的，在缴费工资申报完成后，于2021年4月30日前填写《用人单位年度缴费工资申报表》（表格单独发）和要求报送的其他资料报送县税务局留存备查。系统不通过的，予以提示。参保单位可以修改缴费工资基数后，再次导入。若仍未通过的，参保单位则需向主管税务机关报送纸质申报资料，由县税务局进行申报辅导。</w:t>
      </w:r>
    </w:p>
    <w:p>
      <w:pPr>
        <w:ind w:firstLine="602" w:firstLineChars="2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五、执行标准</w:t>
      </w:r>
    </w:p>
    <w:p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（一）新缴费工资基数执行时间：2021年1月—12月。</w:t>
      </w:r>
    </w:p>
    <w:p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（二）已完成缴费工资基数申报的参保单位，应于新缴费工资基数启用的当月补收2021年1月至启用新缴费工资基数上月的差额缴费部分（含个人缴费）。</w:t>
      </w:r>
    </w:p>
    <w:p>
      <w:pPr>
        <w:ind w:firstLine="602" w:firstLineChars="200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六、基数申报受理联系人及联系方式</w:t>
      </w:r>
    </w:p>
    <w:tbl>
      <w:tblPr>
        <w:tblStyle w:val="5"/>
        <w:tblW w:w="8505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693"/>
        <w:gridCol w:w="354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联系人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联系方式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杨媚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17607399680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医疗保险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王丽娜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17607399636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企业养老保险费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林海炎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18169232831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机关事业单位养老保险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刘海瑛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15273931100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工伤、失业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梁卓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18873922886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Theme="majorEastAsia" w:hAnsiTheme="majorEastAsia" w:eastAsiaTheme="majorEastAsia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/>
                <w:sz w:val="30"/>
                <w:szCs w:val="30"/>
              </w:rPr>
              <w:t>大厅综合受理</w:t>
            </w:r>
          </w:p>
        </w:tc>
      </w:tr>
    </w:tbl>
    <w:p>
      <w:pPr>
        <w:ind w:firstLine="600" w:firstLineChars="200"/>
        <w:rPr>
          <w:rFonts w:asciiTheme="majorEastAsia" w:hAnsiTheme="majorEastAsia" w:eastAsiaTheme="major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1AD6B"/>
    <w:multiLevelType w:val="singleLevel"/>
    <w:tmpl w:val="6F31AD6B"/>
    <w:lvl w:ilvl="0" w:tentative="0">
      <w:start w:val="1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DC6"/>
    <w:rsid w:val="0017118E"/>
    <w:rsid w:val="001A533A"/>
    <w:rsid w:val="00213DC6"/>
    <w:rsid w:val="003316FF"/>
    <w:rsid w:val="003E7848"/>
    <w:rsid w:val="00523FEF"/>
    <w:rsid w:val="00557B11"/>
    <w:rsid w:val="005678F8"/>
    <w:rsid w:val="00625761"/>
    <w:rsid w:val="006D29E4"/>
    <w:rsid w:val="007A32E6"/>
    <w:rsid w:val="0087247D"/>
    <w:rsid w:val="008756B8"/>
    <w:rsid w:val="00905DC3"/>
    <w:rsid w:val="009F08A6"/>
    <w:rsid w:val="00B83B94"/>
    <w:rsid w:val="00C24606"/>
    <w:rsid w:val="00C25827"/>
    <w:rsid w:val="00C52FAF"/>
    <w:rsid w:val="00D417E6"/>
    <w:rsid w:val="00EF401B"/>
    <w:rsid w:val="00F70805"/>
    <w:rsid w:val="00F92A12"/>
    <w:rsid w:val="769D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1346</Characters>
  <Lines>11</Lines>
  <Paragraphs>3</Paragraphs>
  <TotalTime>409</TotalTime>
  <ScaleCrop>false</ScaleCrop>
  <LinksUpToDate>false</LinksUpToDate>
  <CharactersWithSpaces>1578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2020-01-15T02:03:00Z</dcterms:created>
  <dc:creator>林海炎</dc:creator>
  <cp:lastModifiedBy>艳子</cp:lastModifiedBy>
  <cp:lastPrinted>2021-01-18T02:42:00Z</cp:lastPrinted>
  <dcterms:modified xsi:type="dcterms:W3CDTF">2021-03-05T07:34:15Z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