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pPr>
      <w:r>
        <w:rPr>
          <w:rFonts w:hint="eastAsia" w:ascii="黑体" w:hAnsi="黑体" w:eastAsia="黑体" w:cs="黑体"/>
          <w:lang w:eastAsia="zh-CN"/>
        </w:rPr>
        <w:t>洞口</w:t>
      </w:r>
      <w:r>
        <w:rPr>
          <w:rFonts w:hint="eastAsia" w:ascii="黑体" w:hAnsi="黑体" w:eastAsia="黑体" w:cs="黑体"/>
        </w:rPr>
        <w:t>县气象局财务管理制度</w:t>
      </w:r>
    </w:p>
    <w:p>
      <w:pPr>
        <w:ind w:firstLine="640"/>
      </w:pP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为了加强我局的财务管理工作，严格执行中央的八项规定，厉行节约，控制“三公”经费支出，精打细算，根据我局的具体情况，制订以下制度：</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一、财务人员应严格执行《会计法》等财政纪律，按规定建立相应账务，每月25、26日进行财务会审并报帐（特殊情况临时通知）。按照报帐员</w:t>
      </w:r>
      <w:r>
        <w:rPr>
          <w:rFonts w:hint="eastAsia" w:ascii="仿宋_GB2312" w:hAnsi="仿宋"/>
          <w:szCs w:val="32"/>
          <w:lang w:eastAsia="zh-CN"/>
        </w:rPr>
        <w:t>、</w:t>
      </w:r>
      <w:r>
        <w:rPr>
          <w:rFonts w:hint="eastAsia" w:ascii="仿宋_GB2312" w:hAnsi="仿宋"/>
          <w:szCs w:val="32"/>
        </w:rPr>
        <w:t>统计报税员各自职责分工负责，其中报帐员负责银行对账、建账、做账、报账、工资及福利发放表造表、网银</w:t>
      </w:r>
      <w:r>
        <w:rPr>
          <w:rFonts w:hint="eastAsia" w:ascii="仿宋_GB2312" w:hAnsi="仿宋"/>
          <w:szCs w:val="32"/>
          <w:lang w:eastAsia="zh-CN"/>
        </w:rPr>
        <w:t>制单</w:t>
      </w:r>
      <w:r>
        <w:rPr>
          <w:rFonts w:hint="eastAsia" w:ascii="仿宋_GB2312" w:hAnsi="仿宋"/>
          <w:szCs w:val="32"/>
        </w:rPr>
        <w:t>、财务报表制作、医保缴纳、住房公积金缴纳以及办理银行账户管理的相关事项；统计报税员负责网银审核</w:t>
      </w:r>
      <w:r>
        <w:rPr>
          <w:rFonts w:hint="eastAsia" w:ascii="仿宋_GB2312" w:hAnsi="仿宋"/>
          <w:szCs w:val="32"/>
          <w:lang w:eastAsia="zh-CN"/>
        </w:rPr>
        <w:t>、</w:t>
      </w:r>
      <w:r>
        <w:rPr>
          <w:rFonts w:hint="eastAsia" w:ascii="仿宋_GB2312" w:hAnsi="仿宋"/>
          <w:szCs w:val="32"/>
        </w:rPr>
        <w:t>统计报表编制报送、发票领销票、发票开票、水电费交纳、税务核算（含个人所得税）、税款缴纳、通讯费交纳领取并签字认可。</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二、所有票据的领取由统计报税员到市局、税务、财务部门统一领取，统一缴纳税费，收入开票后，收款尽可能通过银行转账收款，防雷检测现金应及时交缴邵阳市防雷中心帐户，科服公司现金应及时交缴局科服公司帐户，凭银行转账进账单或现金缴款到报帐员记账并签字，所有收入必须开具正式发票，凭记账联入账。凡是出现收钱不开、少开票据者，一经发现，且在规定期限内未补交到位者，从股室人员的工资中扣齐为止。局纪检没收所有该项收费收入，且不计入科技服务任务，情节严重或不服从局纪检处理者按程序报市局处理，并取消当年评先评优的资格。</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三、科技服务收入收款后必须及时缴款，报帐员在记账联签字，方可按程序报销成本票据，不得坐支。所开票据必须在当月25日前结清，已开票但未收款须用发票到报帐员处验票，凡已收款项未按照规定入帐的，停止提供票据，并从当月起扣发该股室所有人员的工资，扣清所开票据款项为止。</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四、银行账户的财务公章、会计印鉴、出纳印鉴、支付密码器分别由主管领导（财务章、会计私章）、报帐员（出纳私章、密码器、支票）分开保管，严格按照有关规定执行，确保资金安全，报帐员发票、支票、印鉴、现金、网银U盾及密码要妥善保管，造成丢失的，由当事人负责。</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五、局财务实行财务会审制度，任何支出必须有经手人、证明人、财务会计、分管领导、局长审核和分管财务副局长签字，若遇兼职责任人则可由同一兼职人签字，但每张发票不得少于3人签字。网银转账必须严格审核后方可付款（票据要素齐全，经手人、分管领导、局长审核），报帐员必须严格按照规定审核发票，手续不齐全的发票报帐员有权拒绝报销。</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六、财务报账流程：事先向分管局长、局长申报→经手人经手并签字→证明人签字→分管财务局长审批→报帐员处报账</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七、办公用品、材料采购要列出清单，经分管领导、主管财务领导和局长同意后，由财务人员、办公室人员或科技服务人员共同购买，凭采购单报销，凡超过200.00元的发票要转帐支付到收款单位或刷卡（凭电脑小票报账），不得现金支付，且发票要列出清单附后做附件。凡属于按规定要进行固定资产登记的要先进行固定资产登记并明确使用股室后才能够报销。车辆维修由驾驶员提出申请，经分管财务领导和局长审核后，由办公室负责具体操作，凭审核签字的《车辆维修申请单》报销。电脑耗材、维修、水电维修、车辆维修等记账方式的支出，记账单除经手人签字外，还同时需经分管局长、局长签字确认方可报销。车辆清洗实行包年，其他清洗要事先申报审批。</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八、局内公务用车加油实行购卡制度，一车一卡一登记，按月结算，一般不准用现金加油（长途出差除外），油卡统一由办公室负责保管，每次加油驾驶员开车加油并签名，持卡人现场加油并登记。因工作需要，确实需要租车的（含城内用车），由股室负责人提出申请，经局长同意后，由分管办公室领导出具《租车派车单》并凭此证报销（含租用局内工作人员私家车），凡是租用局内工作人员私家车的，发生的修理费用或交通事故与局内无关。</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九、严格控制接待费用，一律凭公函接待，控制接待陪餐人数，并按要求在单位食堂就餐的收取餐费10元/人，在外面饭店就餐的收取餐费20元/人，下乡或出差不再报销餐费。</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十、严格控制出差人员，因工作需要出差者，须经局长同意并开具派差单，按规定乘坐交通工具和住宿，不得超标准乘坐交。因公出差必须按照最近路线和规定时间出差，否则增加的费用由当事人负责。下乡</w:t>
      </w:r>
      <w:r>
        <w:rPr>
          <w:rFonts w:hint="eastAsia" w:ascii="仿宋_GB2312" w:hAnsi="仿宋"/>
          <w:szCs w:val="32"/>
          <w:lang w:eastAsia="zh-CN"/>
        </w:rPr>
        <w:t>按照规定申请出差审批单，经局长审批后，</w:t>
      </w:r>
      <w:r>
        <w:rPr>
          <w:rFonts w:hint="eastAsia" w:ascii="仿宋_GB2312" w:hAnsi="仿宋"/>
          <w:szCs w:val="32"/>
        </w:rPr>
        <w:t>报销差旅费。</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r>
        <w:rPr>
          <w:rFonts w:hint="eastAsia" w:ascii="仿宋_GB2312" w:hAnsi="仿宋"/>
          <w:szCs w:val="32"/>
        </w:rPr>
        <w:t>十一、本办法解释权属于局务会，未尽事项由局务会研究决定，与该办法相矛盾者，以本办法为准，本办法未做修改或废除时持续有效。</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pPr>
    </w:p>
    <w:p>
      <w:pPr>
        <w:pStyle w:val="3"/>
        <w:keepNext w:val="0"/>
        <w:keepLines w:val="0"/>
        <w:pageBreakBefore w:val="0"/>
        <w:widowControl w:val="0"/>
        <w:kinsoku/>
        <w:wordWrap/>
        <w:overflowPunct/>
        <w:topLinePunct w:val="0"/>
        <w:autoSpaceDE/>
        <w:autoSpaceDN/>
        <w:bidi w:val="0"/>
        <w:adjustRightInd/>
        <w:snapToGrid/>
        <w:spacing w:line="700" w:lineRule="exact"/>
        <w:ind w:firstLine="440" w:firstLineChars="100"/>
        <w:jc w:val="both"/>
        <w:textAlignment w:val="auto"/>
        <w:rPr>
          <w:rFonts w:hint="eastAsia" w:ascii="黑体" w:hAnsi="黑体" w:eastAsia="黑体" w:cs="黑体"/>
        </w:rPr>
      </w:pPr>
      <w:bookmarkStart w:id="0" w:name="_Toc26073"/>
      <w:bookmarkStart w:id="1" w:name="_Toc7837"/>
      <w:r>
        <w:rPr>
          <w:rFonts w:hint="eastAsia" w:ascii="黑体" w:hAnsi="黑体" w:eastAsia="黑体" w:cs="黑体"/>
          <w:color w:val="FFFFFF" w:themeColor="background1"/>
          <w:lang w:val="en-US" w:eastAsia="zh-CN"/>
          <w14:textFill>
            <w14:solidFill>
              <w14:schemeClr w14:val="bg1"/>
            </w14:solidFill>
          </w14:textFill>
        </w:rPr>
        <w:t>13、</w:t>
      </w:r>
      <w:r>
        <w:rPr>
          <w:rFonts w:hint="eastAsia" w:ascii="黑体" w:hAnsi="黑体" w:eastAsia="黑体" w:cs="黑体"/>
          <w:lang w:eastAsia="zh-CN"/>
        </w:rPr>
        <w:t>洞口</w:t>
      </w:r>
      <w:r>
        <w:rPr>
          <w:rFonts w:hint="eastAsia" w:ascii="黑体" w:hAnsi="黑体" w:eastAsia="黑体" w:cs="黑体"/>
        </w:rPr>
        <w:t>县气象局财务内控制度</w:t>
      </w:r>
      <w:bookmarkEnd w:id="0"/>
      <w:bookmarkEnd w:id="1"/>
    </w:p>
    <w:p>
      <w:pPr>
        <w:ind w:firstLine="640"/>
      </w:pP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hint="eastAsia" w:ascii="仿宋_GB2312" w:hAnsi="宋体" w:cs="仿宋_GB2312"/>
        </w:rPr>
        <w:t>为了进一步规范财务收支行为，强化财务监管，规范财务工作，堵塞经济活动中的漏洞，提高资金使用效益，特制定本制度。</w:t>
      </w:r>
    </w:p>
    <w:p>
      <w:pPr>
        <w:keepNext w:val="0"/>
        <w:keepLines w:val="0"/>
        <w:pageBreakBefore w:val="0"/>
        <w:kinsoku/>
        <w:wordWrap/>
        <w:overflowPunct/>
        <w:topLinePunct w:val="0"/>
        <w:autoSpaceDE/>
        <w:autoSpaceDN/>
        <w:bidi w:val="0"/>
        <w:adjustRightInd/>
        <w:snapToGrid/>
        <w:ind w:firstLine="643"/>
        <w:textAlignment w:val="auto"/>
        <w:rPr>
          <w:rFonts w:ascii="仿宋_GB2312" w:hAnsi="黑体"/>
          <w:b/>
        </w:rPr>
      </w:pPr>
      <w:r>
        <w:rPr>
          <w:rFonts w:hint="eastAsia" w:ascii="仿宋_GB2312" w:hAnsi="黑体" w:cs="黑体"/>
          <w:b/>
          <w:lang w:eastAsia="zh-CN"/>
        </w:rPr>
        <w:t>一</w:t>
      </w:r>
      <w:r>
        <w:rPr>
          <w:rFonts w:hint="eastAsia" w:ascii="仿宋_GB2312" w:hAnsi="黑体" w:cs="黑体"/>
          <w:b/>
        </w:rPr>
        <w:t>、银行存款内控制度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1.</w:t>
      </w:r>
      <w:r>
        <w:rPr>
          <w:rFonts w:hint="eastAsia" w:ascii="仿宋_GB2312" w:hAnsi="宋体" w:cs="仿宋_GB2312"/>
        </w:rPr>
        <w:t>严格按照财政部、中国人民银行有关规定开设银行账户，严禁未经批准开设新的银行账户。</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2.</w:t>
      </w:r>
      <w:r>
        <w:rPr>
          <w:rFonts w:hint="eastAsia" w:ascii="仿宋_GB2312" w:hAnsi="宋体" w:cs="仿宋_GB2312"/>
        </w:rPr>
        <w:t>银行存款收入要分清渠道，及时、准确入账。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3.</w:t>
      </w:r>
      <w:r>
        <w:rPr>
          <w:rFonts w:hint="eastAsia" w:ascii="仿宋_GB2312" w:hAnsi="宋体" w:cs="仿宋_GB2312"/>
        </w:rPr>
        <w:t>必须采用银行转账或公务卡方式支付。</w:t>
      </w:r>
    </w:p>
    <w:p>
      <w:pPr>
        <w:keepNext w:val="0"/>
        <w:keepLines w:val="0"/>
        <w:pageBreakBefore w:val="0"/>
        <w:kinsoku/>
        <w:wordWrap/>
        <w:overflowPunct/>
        <w:topLinePunct w:val="0"/>
        <w:autoSpaceDE/>
        <w:autoSpaceDN/>
        <w:bidi w:val="0"/>
        <w:adjustRightInd/>
        <w:snapToGrid/>
        <w:ind w:firstLine="640"/>
        <w:textAlignment w:val="auto"/>
        <w:rPr>
          <w:rFonts w:hint="eastAsia" w:ascii="仿宋_GB2312" w:hAnsi="宋体" w:cs="仿宋_GB2312"/>
        </w:rPr>
      </w:pPr>
      <w:r>
        <w:rPr>
          <w:rFonts w:hint="eastAsia" w:ascii="仿宋_GB2312" w:hAnsi="宋体" w:cs="仿宋_GB2312"/>
        </w:rPr>
        <w:t>4.</w:t>
      </w:r>
      <w:r>
        <w:rPr>
          <w:rFonts w:hint="eastAsia" w:ascii="仿宋_GB2312" w:hAnsi="宋体" w:cs="仿宋_GB2312"/>
        </w:rPr>
        <w:t>报帐员必须每月与银行核对存款余额，确保两者相符。</w:t>
      </w:r>
    </w:p>
    <w:p>
      <w:pPr>
        <w:keepNext w:val="0"/>
        <w:keepLines w:val="0"/>
        <w:pageBreakBefore w:val="0"/>
        <w:kinsoku/>
        <w:wordWrap/>
        <w:overflowPunct/>
        <w:topLinePunct w:val="0"/>
        <w:autoSpaceDE/>
        <w:autoSpaceDN/>
        <w:bidi w:val="0"/>
        <w:adjustRightInd/>
        <w:snapToGrid/>
        <w:ind w:firstLine="640"/>
        <w:textAlignment w:val="auto"/>
        <w:rPr>
          <w:rFonts w:hint="eastAsia" w:ascii="仿宋_GB2312" w:hAnsi="宋体" w:cs="仿宋_GB2312"/>
        </w:rPr>
      </w:pPr>
      <w:r>
        <w:rPr>
          <w:rFonts w:hint="eastAsia" w:ascii="仿宋_GB2312" w:hAnsi="宋体" w:cs="仿宋_GB2312"/>
        </w:rPr>
        <w:t>5.银行账户只限本单位使用，不准出租出借，混用或转让。</w:t>
      </w:r>
    </w:p>
    <w:p>
      <w:pPr>
        <w:keepNext w:val="0"/>
        <w:keepLines w:val="0"/>
        <w:pageBreakBefore w:val="0"/>
        <w:kinsoku/>
        <w:wordWrap/>
        <w:overflowPunct/>
        <w:topLinePunct w:val="0"/>
        <w:autoSpaceDE/>
        <w:autoSpaceDN/>
        <w:bidi w:val="0"/>
        <w:adjustRightInd/>
        <w:snapToGrid/>
        <w:ind w:firstLine="643"/>
        <w:textAlignment w:val="auto"/>
        <w:rPr>
          <w:rFonts w:ascii="仿宋_GB2312" w:hAnsi="黑体"/>
          <w:b/>
        </w:rPr>
      </w:pPr>
      <w:r>
        <w:rPr>
          <w:rFonts w:hint="eastAsia" w:ascii="仿宋_GB2312" w:hAnsi="黑体" w:cs="黑体"/>
          <w:b/>
          <w:lang w:eastAsia="zh-CN"/>
        </w:rPr>
        <w:t>二</w:t>
      </w:r>
      <w:r>
        <w:rPr>
          <w:rFonts w:hint="eastAsia" w:ascii="仿宋_GB2312" w:hAnsi="黑体" w:cs="黑体"/>
          <w:b/>
        </w:rPr>
        <w:t>、有价证券内控制度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1.</w:t>
      </w:r>
      <w:r>
        <w:rPr>
          <w:rFonts w:hint="eastAsia" w:ascii="仿宋_GB2312" w:hAnsi="宋体" w:cs="仿宋_GB2312"/>
        </w:rPr>
        <w:t>不得利用财政性资金购买有价证券。</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2.</w:t>
      </w:r>
      <w:r>
        <w:rPr>
          <w:rFonts w:hint="eastAsia" w:ascii="仿宋_GB2312" w:hAnsi="宋体" w:cs="仿宋_GB2312"/>
        </w:rPr>
        <w:t>利用非财政资金购买有价证券，必须报市局党组研究决定后方可实施。其资金必须分清渠道，并及时、准确地进行账务处理。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3.</w:t>
      </w:r>
      <w:r>
        <w:rPr>
          <w:rFonts w:hint="eastAsia" w:ascii="仿宋_GB2312" w:hAnsi="宋体" w:cs="仿宋_GB2312"/>
        </w:rPr>
        <w:t>有价证券由报账员保管。报账员对其安全、完整性负责。</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4.</w:t>
      </w:r>
      <w:r>
        <w:rPr>
          <w:rFonts w:hint="eastAsia" w:ascii="仿宋_GB2312" w:hAnsi="宋体" w:cs="仿宋_GB2312"/>
        </w:rPr>
        <w:t>有价证券的账务处理由报帐员负责。</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5.</w:t>
      </w:r>
      <w:r>
        <w:rPr>
          <w:rFonts w:hint="eastAsia" w:ascii="仿宋_GB2312" w:hAnsi="宋体" w:cs="仿宋_GB2312"/>
        </w:rPr>
        <w:t>有价证券的收益或损失，必须按照国家规定，经过严格的审批手续按程序进行处理。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6.</w:t>
      </w:r>
      <w:r>
        <w:rPr>
          <w:rFonts w:hint="eastAsia" w:ascii="仿宋_GB2312" w:hAnsi="宋体" w:cs="仿宋_GB2312"/>
        </w:rPr>
        <w:t>对有价证券应定期或不定期进行盘点清理，保证其安全、完整。</w:t>
      </w:r>
    </w:p>
    <w:p>
      <w:pPr>
        <w:keepNext w:val="0"/>
        <w:keepLines w:val="0"/>
        <w:pageBreakBefore w:val="0"/>
        <w:kinsoku/>
        <w:wordWrap/>
        <w:overflowPunct/>
        <w:topLinePunct w:val="0"/>
        <w:autoSpaceDE/>
        <w:autoSpaceDN/>
        <w:bidi w:val="0"/>
        <w:adjustRightInd/>
        <w:snapToGrid/>
        <w:ind w:firstLine="643"/>
        <w:textAlignment w:val="auto"/>
        <w:rPr>
          <w:rFonts w:ascii="仿宋_GB2312" w:hAnsi="黑体"/>
          <w:b/>
        </w:rPr>
      </w:pPr>
      <w:r>
        <w:rPr>
          <w:rFonts w:hint="eastAsia" w:ascii="仿宋_GB2312" w:hAnsi="黑体" w:cs="黑体"/>
          <w:b/>
          <w:lang w:eastAsia="zh-CN"/>
        </w:rPr>
        <w:t>三</w:t>
      </w:r>
      <w:r>
        <w:rPr>
          <w:rFonts w:hint="eastAsia" w:ascii="仿宋_GB2312" w:hAnsi="黑体" w:cs="黑体"/>
          <w:b/>
        </w:rPr>
        <w:t>、往来款内控制度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1.</w:t>
      </w:r>
      <w:r>
        <w:rPr>
          <w:rFonts w:hint="eastAsia" w:ascii="仿宋_GB2312" w:hAnsi="宋体" w:cs="仿宋_GB2312"/>
        </w:rPr>
        <w:t>预付款项的支付，必须经分管财务的局领导批准后，财务部门方能支付。</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2.</w:t>
      </w:r>
      <w:r>
        <w:rPr>
          <w:rFonts w:hint="eastAsia" w:ascii="仿宋_GB2312" w:hAnsi="宋体" w:cs="仿宋_GB2312"/>
        </w:rPr>
        <w:t>预付款项发生后，购回的实物资产，必须经实物管理人员验收签字，办理报销审核、审批手续后，财务部门才能核销预付款，列为实际支出。</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3.</w:t>
      </w:r>
      <w:r>
        <w:rPr>
          <w:rFonts w:hint="eastAsia" w:ascii="仿宋_GB2312" w:hAnsi="宋体" w:cs="仿宋_GB2312"/>
        </w:rPr>
        <w:t>财务部门应做好应收、预付款项的登记。</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4.</w:t>
      </w:r>
      <w:r>
        <w:rPr>
          <w:rFonts w:hint="eastAsia" w:ascii="仿宋_GB2312" w:hAnsi="宋体" w:cs="仿宋_GB2312"/>
        </w:rPr>
        <w:t>应付款的支付需经办部门和经手人签字确认，再按审批权限办理账务处理。</w:t>
      </w:r>
    </w:p>
    <w:p>
      <w:pPr>
        <w:keepNext w:val="0"/>
        <w:keepLines w:val="0"/>
        <w:pageBreakBefore w:val="0"/>
        <w:kinsoku/>
        <w:wordWrap/>
        <w:overflowPunct/>
        <w:topLinePunct w:val="0"/>
        <w:autoSpaceDE/>
        <w:autoSpaceDN/>
        <w:bidi w:val="0"/>
        <w:adjustRightInd/>
        <w:snapToGrid/>
        <w:ind w:firstLine="643"/>
        <w:textAlignment w:val="auto"/>
        <w:rPr>
          <w:rFonts w:ascii="仿宋_GB2312" w:hAnsi="黑体"/>
          <w:b/>
        </w:rPr>
      </w:pPr>
      <w:r>
        <w:rPr>
          <w:rFonts w:hint="eastAsia" w:ascii="仿宋_GB2312" w:hAnsi="黑体" w:cs="黑体"/>
          <w:b/>
          <w:lang w:eastAsia="zh-CN"/>
        </w:rPr>
        <w:t>四</w:t>
      </w:r>
      <w:r>
        <w:rPr>
          <w:rFonts w:hint="eastAsia" w:ascii="仿宋_GB2312" w:hAnsi="黑体" w:cs="黑体"/>
          <w:b/>
        </w:rPr>
        <w:t>、收入、支出内控制度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1.</w:t>
      </w:r>
      <w:r>
        <w:rPr>
          <w:rFonts w:hint="eastAsia" w:ascii="仿宋_GB2312" w:hAnsi="宋体" w:cs="仿宋_GB2312"/>
        </w:rPr>
        <w:t>收入包括：国家拨入气象事业费，地方财政拨入气象事业费，事业收入、经营收入、非税收入、其它收入等。支出是指相对于以上收入所发生的资金使用。</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2.</w:t>
      </w:r>
      <w:r>
        <w:rPr>
          <w:rFonts w:hint="eastAsia" w:ascii="仿宋_GB2312" w:hAnsi="宋体" w:cs="仿宋_GB2312"/>
        </w:rPr>
        <w:t>各类收入均要纳入综合预算。除财务部门外，其它部门未经授权，无权收款。所有收入必须存入单位银行账户，设立账簿，统一核算和管理。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3.</w:t>
      </w:r>
      <w:r>
        <w:rPr>
          <w:rFonts w:hint="eastAsia" w:ascii="仿宋_GB2312" w:hAnsi="宋体" w:cs="仿宋_GB2312"/>
        </w:rPr>
        <w:t>单位所收款项，必须出具正式票据，不得出具白条、内部收据或其它不符合国家规定的票据。</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4.</w:t>
      </w:r>
      <w:r>
        <w:rPr>
          <w:rFonts w:hint="eastAsia" w:ascii="仿宋_GB2312" w:hAnsi="宋体" w:cs="仿宋_GB2312"/>
        </w:rPr>
        <w:t>单位取得的专款，必须做到专款专用</w:t>
      </w:r>
      <w:r>
        <w:rPr>
          <w:rFonts w:hint="eastAsia" w:ascii="仿宋_GB2312" w:hAnsi="宋体" w:cs="仿宋_GB2312"/>
          <w:b/>
          <w:bCs/>
        </w:rPr>
        <w:t>，</w:t>
      </w:r>
      <w:r>
        <w:rPr>
          <w:rFonts w:hint="eastAsia" w:ascii="仿宋_GB2312" w:hAnsi="宋体" w:cs="仿宋_GB2312"/>
        </w:rPr>
        <w:t>并履行严格的审核审批手续。</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5.</w:t>
      </w:r>
      <w:r>
        <w:rPr>
          <w:rFonts w:hint="eastAsia" w:ascii="仿宋_GB2312" w:hAnsi="宋体" w:cs="仿宋_GB2312"/>
        </w:rPr>
        <w:t>单位资金的使用，要本着“保基本人头经费，保基本业务正常运转”的原则。要严格执行国家法律法规和部门有关财务规章制度和预算定额标准及范围，不得擅自扩大开支范围，提高开支标准。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6.</w:t>
      </w:r>
      <w:r>
        <w:rPr>
          <w:rFonts w:hint="eastAsia" w:ascii="仿宋_GB2312" w:hAnsi="宋体" w:cs="仿宋_GB2312"/>
        </w:rPr>
        <w:t>财政拨款资金必须做到实际支出和预算一致，项目调整经审批后按规定执行，资金在各类预算科目之间不得随意调整，各类支出不得超标准、超预算。</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7.</w:t>
      </w:r>
      <w:r>
        <w:rPr>
          <w:rFonts w:hint="eastAsia" w:ascii="仿宋_GB2312" w:hAnsi="宋体" w:cs="仿宋_GB2312"/>
        </w:rPr>
        <w:t>严格气象科技服务收入和其他各项非财政拨款收入的管理和使用。有关气象科技服务、租赁等各类合同应明确有关费用的支付方式，凡是以转账形式支付的，应在有关合同中注明账户名称和账号</w:t>
      </w:r>
      <w:r>
        <w:rPr>
          <w:rFonts w:hint="eastAsia" w:ascii="仿宋_GB2312" w:hAnsi="宋体" w:cs="仿宋_GB2312"/>
          <w:b/>
          <w:bCs/>
        </w:rPr>
        <w:t>。</w:t>
      </w:r>
      <w:r>
        <w:rPr>
          <w:rFonts w:hint="eastAsia" w:ascii="仿宋_GB2312" w:hAnsi="宋体" w:cs="仿宋_GB2312"/>
        </w:rPr>
        <w:t>以转账支票或现金（包括现金支票）形式支付的，有关人员必须在当天（特殊情况最多不超过</w:t>
      </w:r>
      <w:r>
        <w:rPr>
          <w:rFonts w:ascii="仿宋_GB2312" w:hAnsi="宋体" w:cs="仿宋_GB2312"/>
        </w:rPr>
        <w:t>2</w:t>
      </w:r>
      <w:r>
        <w:rPr>
          <w:rFonts w:hint="eastAsia" w:ascii="仿宋_GB2312" w:hAnsi="宋体" w:cs="仿宋_GB2312"/>
        </w:rPr>
        <w:t>个工作日）将转账支票或现金缴存到单位财务部门。单位财务部门在收到有关款项后应确认收入并记入有关收入账户。</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8.</w:t>
      </w:r>
      <w:r>
        <w:rPr>
          <w:rFonts w:hint="eastAsia" w:ascii="仿宋_GB2312" w:hAnsi="宋体" w:cs="仿宋_GB2312"/>
        </w:rPr>
        <w:t>职工集资款、相关单位缴纳或返还的押金、定金、质保金以及协作费等，无论是转账还是现金形式，有关人员必须在当天（特殊情况最多不超过</w:t>
      </w:r>
      <w:r>
        <w:rPr>
          <w:rFonts w:ascii="仿宋_GB2312" w:hAnsi="宋体" w:cs="仿宋_GB2312"/>
        </w:rPr>
        <w:t>2</w:t>
      </w:r>
      <w:r>
        <w:rPr>
          <w:rFonts w:hint="eastAsia" w:ascii="仿宋_GB2312" w:hAnsi="宋体" w:cs="仿宋_GB2312"/>
        </w:rPr>
        <w:t>个工作日）缴存到单位财务部门，由单位财务部门按照会计制度规定进行账务处理。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9.</w:t>
      </w:r>
      <w:r>
        <w:rPr>
          <w:rFonts w:hint="eastAsia" w:ascii="仿宋_GB2312" w:hAnsi="宋体" w:cs="仿宋_GB2312"/>
        </w:rPr>
        <w:t>各单位要加强各项资金的内部监督，进行经常性财务自查。</w:t>
      </w:r>
    </w:p>
    <w:p>
      <w:pPr>
        <w:keepNext w:val="0"/>
        <w:keepLines w:val="0"/>
        <w:pageBreakBefore w:val="0"/>
        <w:tabs>
          <w:tab w:val="left" w:pos="4695"/>
        </w:tabs>
        <w:kinsoku/>
        <w:wordWrap/>
        <w:overflowPunct/>
        <w:topLinePunct w:val="0"/>
        <w:autoSpaceDE/>
        <w:autoSpaceDN/>
        <w:bidi w:val="0"/>
        <w:adjustRightInd/>
        <w:snapToGrid/>
        <w:ind w:firstLine="643"/>
        <w:textAlignment w:val="auto"/>
        <w:rPr>
          <w:rFonts w:ascii="仿宋_GB2312" w:hAnsi="黑体"/>
          <w:b/>
          <w:color w:val="000000"/>
        </w:rPr>
      </w:pPr>
      <w:r>
        <w:rPr>
          <w:rFonts w:hint="eastAsia" w:ascii="仿宋_GB2312" w:hAnsi="黑体" w:cs="黑体"/>
          <w:b/>
          <w:color w:val="000000"/>
          <w:lang w:eastAsia="zh-CN"/>
        </w:rPr>
        <w:t>五</w:t>
      </w:r>
      <w:r>
        <w:rPr>
          <w:rFonts w:hint="eastAsia" w:ascii="仿宋_GB2312" w:hAnsi="黑体" w:cs="黑体"/>
          <w:b/>
          <w:color w:val="000000"/>
        </w:rPr>
        <w:t>、票据管理内控制度</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color w:val="000000"/>
        </w:rPr>
      </w:pPr>
      <w:r>
        <w:rPr>
          <w:rFonts w:ascii="仿宋_GB2312" w:hAnsi="宋体" w:cs="仿宋_GB2312"/>
          <w:color w:val="000000"/>
        </w:rPr>
        <w:t>1.</w:t>
      </w:r>
      <w:r>
        <w:rPr>
          <w:rFonts w:hint="eastAsia" w:ascii="仿宋_GB2312" w:hAnsi="宋体" w:cs="仿宋_GB2312"/>
          <w:color w:val="000000"/>
        </w:rPr>
        <w:t>各种票据的使用，必须按《中华人民共和国发票管理办法》及其《实施细则》、《银行结算办法》、《商业汇票管理办法》等文件规定执行。</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单位的票据必须由单位发票管理人员统一购买、使用和管理。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color w:val="000000"/>
        </w:rPr>
      </w:pPr>
      <w:r>
        <w:rPr>
          <w:rFonts w:ascii="仿宋_GB2312" w:hAnsi="宋体" w:cs="仿宋_GB2312"/>
          <w:color w:val="000000"/>
        </w:rPr>
        <w:t>3.</w:t>
      </w:r>
      <w:r>
        <w:rPr>
          <w:rFonts w:hint="eastAsia" w:ascii="仿宋_GB2312" w:hAnsi="宋体" w:cs="仿宋_GB2312"/>
          <w:color w:val="000000"/>
        </w:rPr>
        <w:t>票据由财务部门管理，原则上其他股室不得借用。确因特殊情况需要借用的需整本借用，但借出最长时间不超过</w:t>
      </w:r>
      <w:r>
        <w:rPr>
          <w:rFonts w:ascii="仿宋_GB2312" w:hAnsi="宋体" w:cs="仿宋_GB2312"/>
          <w:color w:val="000000"/>
        </w:rPr>
        <w:t>5</w:t>
      </w:r>
      <w:r>
        <w:rPr>
          <w:rFonts w:hint="eastAsia" w:ascii="仿宋_GB2312" w:hAnsi="宋体" w:cs="仿宋_GB2312"/>
          <w:color w:val="000000"/>
        </w:rPr>
        <w:t>个工作日。</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4.</w:t>
      </w:r>
      <w:r>
        <w:rPr>
          <w:rFonts w:hint="eastAsia" w:ascii="仿宋_GB2312" w:hAnsi="宋体" w:cs="仿宋_GB2312"/>
        </w:rPr>
        <w:t>所有票据必须有连续编号，无编号的票据不得使用</w:t>
      </w:r>
      <w:r>
        <w:rPr>
          <w:rFonts w:hint="eastAsia" w:ascii="仿宋_GB2312" w:hAnsi="宋体" w:cs="仿宋_GB2312"/>
          <w:color w:val="0000FF"/>
        </w:rPr>
        <w:t>。</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rPr>
          <w:rFonts w:ascii="仿宋_GB2312" w:hAnsi="宋体" w:cs="仿宋_GB2312"/>
        </w:rPr>
        <w:t>5.</w:t>
      </w:r>
      <w:r>
        <w:rPr>
          <w:rFonts w:hint="eastAsia" w:ascii="仿宋_GB2312" w:hAnsi="宋体" w:cs="仿宋_GB2312"/>
        </w:rPr>
        <w:t>所使用的票据因误填等原因作废，必须将其所有联次完好保存，并在其上注明“此联作废”字样，使用者不得私自销毁已作废的或未填开的发票。</w:t>
      </w:r>
    </w:p>
    <w:p>
      <w:pPr>
        <w:keepNext w:val="0"/>
        <w:keepLines w:val="0"/>
        <w:pageBreakBefore w:val="0"/>
        <w:kinsoku/>
        <w:wordWrap/>
        <w:overflowPunct/>
        <w:topLinePunct w:val="0"/>
        <w:autoSpaceDE/>
        <w:autoSpaceDN/>
        <w:bidi w:val="0"/>
        <w:adjustRightInd/>
        <w:snapToGrid/>
        <w:ind w:firstLine="640"/>
        <w:textAlignment w:val="auto"/>
      </w:pPr>
      <w:r>
        <w:t>6.</w:t>
      </w:r>
      <w:r>
        <w:rPr>
          <w:rFonts w:hint="eastAsia" w:cs="仿宋_GB2312"/>
        </w:rPr>
        <w:t>各种票据不得拆本使用，用完后按国家有关规定交会计统一保管。保管期满履行审核审批手续后进行销毁或交税务部门处理。</w:t>
      </w:r>
    </w:p>
    <w:p>
      <w:pPr>
        <w:keepNext w:val="0"/>
        <w:keepLines w:val="0"/>
        <w:pageBreakBefore w:val="0"/>
        <w:kinsoku/>
        <w:wordWrap/>
        <w:overflowPunct/>
        <w:topLinePunct w:val="0"/>
        <w:autoSpaceDE/>
        <w:autoSpaceDN/>
        <w:bidi w:val="0"/>
        <w:adjustRightInd/>
        <w:snapToGrid/>
        <w:ind w:firstLine="640"/>
        <w:textAlignment w:val="auto"/>
        <w:rPr>
          <w:rFonts w:ascii="仿宋_GB2312" w:hAnsi="宋体"/>
        </w:rPr>
      </w:pPr>
      <w:r>
        <w:t>7.</w:t>
      </w:r>
      <w:r>
        <w:rPr>
          <w:rFonts w:hint="eastAsia" w:cs="仿宋_GB2312"/>
        </w:rPr>
        <w:t>严格支票管理，不得签发空头支票。</w:t>
      </w:r>
    </w:p>
    <w:p>
      <w:pPr>
        <w:ind w:firstLine="640"/>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spacing w:line="700" w:lineRule="exact"/>
        <w:ind w:firstLine="440" w:firstLineChars="100"/>
        <w:jc w:val="both"/>
        <w:textAlignment w:val="auto"/>
        <w:rPr>
          <w:rFonts w:hint="eastAsia" w:ascii="黑体" w:hAnsi="黑体" w:eastAsia="黑体" w:cs="黑体"/>
        </w:rPr>
      </w:pPr>
      <w:bookmarkStart w:id="2" w:name="_Toc20242"/>
      <w:bookmarkStart w:id="3" w:name="_Toc29730"/>
      <w:r>
        <w:rPr>
          <w:rFonts w:hint="eastAsia" w:ascii="黑体" w:hAnsi="黑体" w:eastAsia="黑体" w:cs="黑体"/>
          <w:color w:val="FFFFFF" w:themeColor="background1"/>
          <w:lang w:val="en-US" w:eastAsia="zh-CN"/>
          <w14:textFill>
            <w14:solidFill>
              <w14:schemeClr w14:val="bg1"/>
            </w14:solidFill>
          </w14:textFill>
        </w:rPr>
        <w:t>14、</w:t>
      </w:r>
      <w:r>
        <w:rPr>
          <w:rFonts w:hint="eastAsia" w:ascii="黑体" w:hAnsi="黑体" w:eastAsia="黑体" w:cs="黑体"/>
          <w:lang w:eastAsia="zh-CN"/>
        </w:rPr>
        <w:t>洞口</w:t>
      </w:r>
      <w:r>
        <w:rPr>
          <w:rFonts w:hint="eastAsia" w:ascii="黑体" w:hAnsi="黑体" w:eastAsia="黑体" w:cs="黑体"/>
        </w:rPr>
        <w:t>县气象局差旅费管理制度</w:t>
      </w:r>
      <w:bookmarkEnd w:id="2"/>
      <w:bookmarkEnd w:id="3"/>
    </w:p>
    <w:p>
      <w:pPr>
        <w:ind w:firstLine="640"/>
      </w:pPr>
    </w:p>
    <w:p>
      <w:pPr>
        <w:ind w:firstLine="640"/>
        <w:rPr>
          <w:rFonts w:ascii="仿宋_GB2312"/>
          <w:szCs w:val="32"/>
        </w:rPr>
      </w:pPr>
      <w:r>
        <w:rPr>
          <w:rFonts w:hint="eastAsia"/>
        </w:rPr>
        <w:t>本单位职工出差需填写</w:t>
      </w:r>
      <w:r>
        <w:rPr>
          <w:rFonts w:hint="eastAsia" w:ascii="仿宋_GB2312"/>
          <w:szCs w:val="32"/>
          <w:lang w:eastAsia="zh-CN"/>
        </w:rPr>
        <w:t>洞口</w:t>
      </w:r>
      <w:bookmarkStart w:id="4" w:name="_GoBack"/>
      <w:bookmarkEnd w:id="4"/>
      <w:r>
        <w:rPr>
          <w:rFonts w:hint="eastAsia" w:ascii="仿宋_GB2312"/>
          <w:szCs w:val="32"/>
        </w:rPr>
        <w:t>县气象局出差审批单，经股室负责人和分管领导签字后方可安排出差事宜，否则出差相关费用不予报销。</w:t>
      </w:r>
    </w:p>
    <w:p>
      <w:pPr>
        <w:ind w:firstLine="640"/>
        <w:rPr>
          <w:rFonts w:ascii="仿宋_GB2312"/>
          <w:szCs w:val="32"/>
        </w:rPr>
      </w:pPr>
      <w:r>
        <w:rPr>
          <w:rFonts w:hint="eastAsia" w:ascii="仿宋_GB2312"/>
          <w:szCs w:val="32"/>
        </w:rPr>
        <w:t>按照《</w:t>
      </w:r>
      <w:r>
        <w:rPr>
          <w:rFonts w:hint="eastAsia" w:ascii="仿宋_GB2312"/>
          <w:szCs w:val="32"/>
          <w:lang w:eastAsia="zh-CN"/>
        </w:rPr>
        <w:t>洞口</w:t>
      </w:r>
      <w:r>
        <w:rPr>
          <w:rFonts w:hint="eastAsia" w:ascii="仿宋_GB2312"/>
          <w:szCs w:val="32"/>
        </w:rPr>
        <w:t>县人民政府办公室关于印发&lt;</w:t>
      </w:r>
      <w:r>
        <w:rPr>
          <w:rFonts w:hint="eastAsia" w:ascii="仿宋_GB2312"/>
          <w:szCs w:val="32"/>
          <w:lang w:eastAsia="zh-CN"/>
        </w:rPr>
        <w:t>洞口</w:t>
      </w:r>
      <w:r>
        <w:rPr>
          <w:rFonts w:hint="eastAsia" w:ascii="仿宋_GB2312"/>
          <w:szCs w:val="32"/>
        </w:rPr>
        <w:t>县国家机关事业单位工作人员差旅费管理办法&gt;的通知》（</w:t>
      </w:r>
      <w:r>
        <w:rPr>
          <w:rFonts w:hint="eastAsia" w:ascii="仿宋_GB2312"/>
          <w:szCs w:val="32"/>
          <w:lang w:eastAsia="zh-CN"/>
        </w:rPr>
        <w:t>洞</w:t>
      </w:r>
      <w:r>
        <w:rPr>
          <w:rFonts w:hint="eastAsia" w:ascii="仿宋_GB2312"/>
          <w:szCs w:val="32"/>
        </w:rPr>
        <w:t>办发〔2014〕20号），对调整后的住宿费、公杂费、到乡镇出差等情况作如下规定。</w:t>
      </w:r>
    </w:p>
    <w:p>
      <w:pPr>
        <w:ind w:firstLine="640"/>
        <w:rPr>
          <w:rFonts w:ascii="仿宋_GB2312"/>
          <w:szCs w:val="32"/>
        </w:rPr>
      </w:pPr>
      <w:r>
        <w:rPr>
          <w:rFonts w:hint="eastAsia" w:ascii="仿宋_GB2312"/>
          <w:szCs w:val="32"/>
        </w:rPr>
        <w:t>一、工作人员到各省会城市、直辖市、计划单列市出差的差旅住宿费标准严格按照</w:t>
      </w:r>
      <w:r>
        <w:rPr>
          <w:rFonts w:hint="eastAsia" w:ascii="仿宋_GB2312"/>
          <w:szCs w:val="32"/>
          <w:lang w:eastAsia="zh-CN"/>
        </w:rPr>
        <w:t>洞</w:t>
      </w:r>
      <w:r>
        <w:rPr>
          <w:rFonts w:hint="eastAsia" w:ascii="仿宋_GB2312"/>
          <w:szCs w:val="32"/>
        </w:rPr>
        <w:t>政办发〔2014〕20号号文件执行。到省外所辖地、州、市（县）出差执行当地财政部门制定的差旅住宿费标准，当地差旅住宿费标准未制定公布前，可暂按其省会城市住宿费标准执行。</w:t>
      </w:r>
    </w:p>
    <w:p>
      <w:pPr>
        <w:ind w:firstLine="640"/>
        <w:rPr>
          <w:rFonts w:ascii="仿宋_GB2312"/>
          <w:szCs w:val="32"/>
        </w:rPr>
      </w:pPr>
      <w:r>
        <w:rPr>
          <w:rFonts w:hint="eastAsia" w:ascii="仿宋_GB2312"/>
          <w:szCs w:val="32"/>
        </w:rPr>
        <w:t>二、工作人员赴外挂职、支援工作的，在途期间按差旅费管理办法的规定执行。挂职、支援工作期间发生的差旅费由接收单位保障。</w:t>
      </w:r>
    </w:p>
    <w:p>
      <w:pPr>
        <w:ind w:firstLine="640"/>
        <w:rPr>
          <w:rFonts w:ascii="仿宋_GB2312"/>
          <w:szCs w:val="32"/>
        </w:rPr>
      </w:pPr>
      <w:r>
        <w:rPr>
          <w:rFonts w:hint="eastAsia" w:ascii="仿宋_GB2312"/>
          <w:szCs w:val="32"/>
        </w:rPr>
        <w:t>三、因工作需要，借用、抽调的其他单位工作人员的差旅费，由借用、抽调单位保障，其原单位不再负担差旅费。</w:t>
      </w:r>
    </w:p>
    <w:p>
      <w:pPr>
        <w:ind w:firstLine="640"/>
        <w:rPr>
          <w:rFonts w:ascii="仿宋_GB2312"/>
          <w:szCs w:val="32"/>
        </w:rPr>
      </w:pPr>
      <w:r>
        <w:rPr>
          <w:rFonts w:hint="eastAsia" w:ascii="仿宋_GB2312"/>
          <w:szCs w:val="32"/>
        </w:rPr>
        <w:t>四、单位驾驶员出差，一律按差旅费管理办法执行，除伙食补助、公杂费外，不再发放其他补助。</w:t>
      </w:r>
    </w:p>
    <w:p>
      <w:pPr>
        <w:ind w:firstLine="640"/>
        <w:rPr>
          <w:rFonts w:ascii="仿宋_GB2312"/>
          <w:szCs w:val="32"/>
        </w:rPr>
      </w:pPr>
      <w:r>
        <w:rPr>
          <w:rFonts w:hint="eastAsia" w:ascii="仿宋_GB2312"/>
          <w:szCs w:val="32"/>
        </w:rPr>
        <w:t>五、出差人员由所在单位或其他单位派车的，不再报销市内交通费，公杂费减半。单位派车出差仅用于城市间交通的，派车时段外市内公杂费正常发放。单位出差审批单中应明确派车情况，以便财务人员审核。</w:t>
      </w:r>
    </w:p>
    <w:p>
      <w:pPr>
        <w:ind w:firstLine="640"/>
        <w:rPr>
          <w:rFonts w:ascii="仿宋_GB2312"/>
          <w:szCs w:val="32"/>
        </w:rPr>
      </w:pPr>
      <w:r>
        <w:rPr>
          <w:rFonts w:hint="eastAsia" w:ascii="仿宋_GB2312"/>
          <w:szCs w:val="32"/>
        </w:rPr>
        <w:t>六、出差人员需乘坐飞机，公务机票购买应执行《</w:t>
      </w:r>
      <w:r>
        <w:rPr>
          <w:rFonts w:hint="eastAsia" w:ascii="仿宋_GB2312"/>
          <w:szCs w:val="32"/>
          <w:lang w:eastAsia="zh-CN"/>
        </w:rPr>
        <w:t>洞口</w:t>
      </w:r>
      <w:r>
        <w:rPr>
          <w:rFonts w:hint="eastAsia" w:ascii="仿宋_GB2312"/>
          <w:szCs w:val="32"/>
        </w:rPr>
        <w:t>县人民政府办公室关于印发&lt;</w:t>
      </w:r>
      <w:r>
        <w:rPr>
          <w:rFonts w:hint="eastAsia" w:ascii="仿宋_GB2312"/>
          <w:szCs w:val="32"/>
          <w:lang w:eastAsia="zh-CN"/>
        </w:rPr>
        <w:t>洞口</w:t>
      </w:r>
      <w:r>
        <w:rPr>
          <w:rFonts w:hint="eastAsia" w:ascii="仿宋_GB2312"/>
          <w:szCs w:val="32"/>
        </w:rPr>
        <w:t>县国家机关事业单位工作人员差旅费管理办法&gt;的通知》（</w:t>
      </w:r>
      <w:r>
        <w:rPr>
          <w:rFonts w:hint="eastAsia" w:ascii="仿宋_GB2312"/>
          <w:szCs w:val="32"/>
          <w:lang w:eastAsia="zh-CN"/>
        </w:rPr>
        <w:t>洞</w:t>
      </w:r>
      <w:r>
        <w:rPr>
          <w:rFonts w:hint="eastAsia" w:ascii="仿宋_GB2312"/>
          <w:szCs w:val="32"/>
        </w:rPr>
        <w:t>政办发〔2014〕20号）规定。</w:t>
      </w:r>
    </w:p>
    <w:p>
      <w:pPr>
        <w:ind w:firstLine="640"/>
        <w:rPr>
          <w:rFonts w:ascii="仿宋_GB2312"/>
          <w:szCs w:val="32"/>
        </w:rPr>
      </w:pPr>
      <w:r>
        <w:rPr>
          <w:rFonts w:hint="eastAsia" w:ascii="仿宋_GB2312"/>
          <w:szCs w:val="32"/>
        </w:rPr>
        <w:t>八、县气象局工作人员到所辖乡镇出差的伙食补助费、市内交通费等执行当地标准。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E4F73"/>
    <w:rsid w:val="00261259"/>
    <w:rsid w:val="00477828"/>
    <w:rsid w:val="00505628"/>
    <w:rsid w:val="00AC0BA3"/>
    <w:rsid w:val="00F06598"/>
    <w:rsid w:val="01157EB1"/>
    <w:rsid w:val="01614F75"/>
    <w:rsid w:val="017846B2"/>
    <w:rsid w:val="017A08D9"/>
    <w:rsid w:val="01A05C9E"/>
    <w:rsid w:val="01DA3022"/>
    <w:rsid w:val="020E2FC0"/>
    <w:rsid w:val="02800F13"/>
    <w:rsid w:val="030355D0"/>
    <w:rsid w:val="03922708"/>
    <w:rsid w:val="03DF7C81"/>
    <w:rsid w:val="03E74968"/>
    <w:rsid w:val="046E3445"/>
    <w:rsid w:val="048379C0"/>
    <w:rsid w:val="049730A1"/>
    <w:rsid w:val="04BD2091"/>
    <w:rsid w:val="04D62005"/>
    <w:rsid w:val="04DC1984"/>
    <w:rsid w:val="059A60AE"/>
    <w:rsid w:val="05A033F4"/>
    <w:rsid w:val="05C4287B"/>
    <w:rsid w:val="05EF489A"/>
    <w:rsid w:val="060448DA"/>
    <w:rsid w:val="068E6D3A"/>
    <w:rsid w:val="07134042"/>
    <w:rsid w:val="07134290"/>
    <w:rsid w:val="075B518C"/>
    <w:rsid w:val="076D6E50"/>
    <w:rsid w:val="078C1D5F"/>
    <w:rsid w:val="078C6DB1"/>
    <w:rsid w:val="07E25671"/>
    <w:rsid w:val="07E41883"/>
    <w:rsid w:val="07EA1FDA"/>
    <w:rsid w:val="07F14763"/>
    <w:rsid w:val="0818256E"/>
    <w:rsid w:val="082614CB"/>
    <w:rsid w:val="08534864"/>
    <w:rsid w:val="08B16549"/>
    <w:rsid w:val="08F81DD9"/>
    <w:rsid w:val="09013EBD"/>
    <w:rsid w:val="09036AB6"/>
    <w:rsid w:val="090A33B2"/>
    <w:rsid w:val="0919071B"/>
    <w:rsid w:val="091B4809"/>
    <w:rsid w:val="094A411B"/>
    <w:rsid w:val="096A06BD"/>
    <w:rsid w:val="09846780"/>
    <w:rsid w:val="099949A7"/>
    <w:rsid w:val="09B46CD3"/>
    <w:rsid w:val="09C5310C"/>
    <w:rsid w:val="09D12132"/>
    <w:rsid w:val="09E33116"/>
    <w:rsid w:val="0A031D8E"/>
    <w:rsid w:val="0A216A27"/>
    <w:rsid w:val="0A3130C0"/>
    <w:rsid w:val="0A3F6F12"/>
    <w:rsid w:val="0A457D95"/>
    <w:rsid w:val="0A61625D"/>
    <w:rsid w:val="0A9E5131"/>
    <w:rsid w:val="0B033280"/>
    <w:rsid w:val="0B1344B4"/>
    <w:rsid w:val="0C5E29E3"/>
    <w:rsid w:val="0C802FD6"/>
    <w:rsid w:val="0CEF20FA"/>
    <w:rsid w:val="0D4A69C7"/>
    <w:rsid w:val="0D503947"/>
    <w:rsid w:val="0D6800CE"/>
    <w:rsid w:val="0D976260"/>
    <w:rsid w:val="0DD61A0A"/>
    <w:rsid w:val="0DDB4A11"/>
    <w:rsid w:val="0DFB68DF"/>
    <w:rsid w:val="0E1678FE"/>
    <w:rsid w:val="0E7A31D7"/>
    <w:rsid w:val="0EBF0838"/>
    <w:rsid w:val="0EDC3C41"/>
    <w:rsid w:val="0F1A5904"/>
    <w:rsid w:val="0F652C88"/>
    <w:rsid w:val="0F8377A1"/>
    <w:rsid w:val="0FC02705"/>
    <w:rsid w:val="0FC23C17"/>
    <w:rsid w:val="0FCE6DCC"/>
    <w:rsid w:val="0FD65B64"/>
    <w:rsid w:val="0FF71DBB"/>
    <w:rsid w:val="10005AC4"/>
    <w:rsid w:val="100641FB"/>
    <w:rsid w:val="10762A76"/>
    <w:rsid w:val="107E1EF0"/>
    <w:rsid w:val="109D6B5F"/>
    <w:rsid w:val="11414A44"/>
    <w:rsid w:val="1162286E"/>
    <w:rsid w:val="1171082B"/>
    <w:rsid w:val="118369D6"/>
    <w:rsid w:val="11AD6D9D"/>
    <w:rsid w:val="122D41B0"/>
    <w:rsid w:val="12415F1C"/>
    <w:rsid w:val="12627DFA"/>
    <w:rsid w:val="127F769B"/>
    <w:rsid w:val="12970106"/>
    <w:rsid w:val="12DD207A"/>
    <w:rsid w:val="12EC1A53"/>
    <w:rsid w:val="12FB4407"/>
    <w:rsid w:val="13243E1F"/>
    <w:rsid w:val="132C77FC"/>
    <w:rsid w:val="134B573C"/>
    <w:rsid w:val="13802FC2"/>
    <w:rsid w:val="13977166"/>
    <w:rsid w:val="13CA4CE5"/>
    <w:rsid w:val="13CC30FA"/>
    <w:rsid w:val="13D1299B"/>
    <w:rsid w:val="13F00D73"/>
    <w:rsid w:val="13F0318C"/>
    <w:rsid w:val="140078BC"/>
    <w:rsid w:val="14130A33"/>
    <w:rsid w:val="14464566"/>
    <w:rsid w:val="1468589E"/>
    <w:rsid w:val="14C37BD8"/>
    <w:rsid w:val="1504202E"/>
    <w:rsid w:val="15044A95"/>
    <w:rsid w:val="153C380C"/>
    <w:rsid w:val="153E5529"/>
    <w:rsid w:val="15505F23"/>
    <w:rsid w:val="1565433A"/>
    <w:rsid w:val="1587081F"/>
    <w:rsid w:val="15AE2780"/>
    <w:rsid w:val="15C40CCC"/>
    <w:rsid w:val="15EB3914"/>
    <w:rsid w:val="16092B86"/>
    <w:rsid w:val="1616791A"/>
    <w:rsid w:val="166C7CED"/>
    <w:rsid w:val="16767F8A"/>
    <w:rsid w:val="16C804F7"/>
    <w:rsid w:val="16D74359"/>
    <w:rsid w:val="170D7CB4"/>
    <w:rsid w:val="170F4E24"/>
    <w:rsid w:val="17857E9D"/>
    <w:rsid w:val="17AE5A75"/>
    <w:rsid w:val="17D11BAD"/>
    <w:rsid w:val="180E4928"/>
    <w:rsid w:val="180F6621"/>
    <w:rsid w:val="182044A1"/>
    <w:rsid w:val="18234898"/>
    <w:rsid w:val="18555AF3"/>
    <w:rsid w:val="185E2B78"/>
    <w:rsid w:val="18780884"/>
    <w:rsid w:val="18A75FDD"/>
    <w:rsid w:val="18B67459"/>
    <w:rsid w:val="18ED5601"/>
    <w:rsid w:val="18F80539"/>
    <w:rsid w:val="19647A2C"/>
    <w:rsid w:val="19913A3A"/>
    <w:rsid w:val="19DB344D"/>
    <w:rsid w:val="1A116E15"/>
    <w:rsid w:val="1A773FEE"/>
    <w:rsid w:val="1AA72DB0"/>
    <w:rsid w:val="1ADE28AF"/>
    <w:rsid w:val="1AE46D17"/>
    <w:rsid w:val="1AF1301A"/>
    <w:rsid w:val="1B35062A"/>
    <w:rsid w:val="1BAB4B76"/>
    <w:rsid w:val="1BBE5677"/>
    <w:rsid w:val="1BEC7304"/>
    <w:rsid w:val="1BF15FF9"/>
    <w:rsid w:val="1C085087"/>
    <w:rsid w:val="1C3173C1"/>
    <w:rsid w:val="1C474C40"/>
    <w:rsid w:val="1CCD5FA2"/>
    <w:rsid w:val="1CE63D80"/>
    <w:rsid w:val="1CE65932"/>
    <w:rsid w:val="1D2C469B"/>
    <w:rsid w:val="1D3C4331"/>
    <w:rsid w:val="1D582A88"/>
    <w:rsid w:val="1D9C50A6"/>
    <w:rsid w:val="1DC03D22"/>
    <w:rsid w:val="1DE75BF2"/>
    <w:rsid w:val="1DF338C2"/>
    <w:rsid w:val="1E1C4128"/>
    <w:rsid w:val="1E5B47F7"/>
    <w:rsid w:val="1E817873"/>
    <w:rsid w:val="1EB979FC"/>
    <w:rsid w:val="1EC51841"/>
    <w:rsid w:val="1ED85CBD"/>
    <w:rsid w:val="1F21553B"/>
    <w:rsid w:val="1F50408C"/>
    <w:rsid w:val="1F70059B"/>
    <w:rsid w:val="1FB03504"/>
    <w:rsid w:val="20164B0B"/>
    <w:rsid w:val="20267AE2"/>
    <w:rsid w:val="202903AB"/>
    <w:rsid w:val="20487349"/>
    <w:rsid w:val="207C789E"/>
    <w:rsid w:val="20A95216"/>
    <w:rsid w:val="20E2093E"/>
    <w:rsid w:val="20F353D6"/>
    <w:rsid w:val="213E6763"/>
    <w:rsid w:val="2188601A"/>
    <w:rsid w:val="2193649C"/>
    <w:rsid w:val="21946A05"/>
    <w:rsid w:val="21D15D36"/>
    <w:rsid w:val="220C2A91"/>
    <w:rsid w:val="223C5C7B"/>
    <w:rsid w:val="230A6395"/>
    <w:rsid w:val="2391552A"/>
    <w:rsid w:val="23FA6DE8"/>
    <w:rsid w:val="24081A2A"/>
    <w:rsid w:val="2418237F"/>
    <w:rsid w:val="244B4E2F"/>
    <w:rsid w:val="247111B8"/>
    <w:rsid w:val="247E297F"/>
    <w:rsid w:val="24E45819"/>
    <w:rsid w:val="25025277"/>
    <w:rsid w:val="252E4523"/>
    <w:rsid w:val="254D244C"/>
    <w:rsid w:val="255958EE"/>
    <w:rsid w:val="256879FC"/>
    <w:rsid w:val="257B206A"/>
    <w:rsid w:val="25D80460"/>
    <w:rsid w:val="25F70CD3"/>
    <w:rsid w:val="26197949"/>
    <w:rsid w:val="264B6CA3"/>
    <w:rsid w:val="26671391"/>
    <w:rsid w:val="26BD3470"/>
    <w:rsid w:val="26D4079C"/>
    <w:rsid w:val="26EE08EA"/>
    <w:rsid w:val="26F354D6"/>
    <w:rsid w:val="26FB5805"/>
    <w:rsid w:val="27201319"/>
    <w:rsid w:val="272E630D"/>
    <w:rsid w:val="273467E9"/>
    <w:rsid w:val="27523FDA"/>
    <w:rsid w:val="277D7F77"/>
    <w:rsid w:val="27926A6C"/>
    <w:rsid w:val="27931F7D"/>
    <w:rsid w:val="27987A47"/>
    <w:rsid w:val="27A263A2"/>
    <w:rsid w:val="27B6128D"/>
    <w:rsid w:val="27E411B0"/>
    <w:rsid w:val="27FE218B"/>
    <w:rsid w:val="28871625"/>
    <w:rsid w:val="289E1D07"/>
    <w:rsid w:val="28C7635F"/>
    <w:rsid w:val="297253EC"/>
    <w:rsid w:val="29A80544"/>
    <w:rsid w:val="29AB180A"/>
    <w:rsid w:val="29B8647D"/>
    <w:rsid w:val="29CD4404"/>
    <w:rsid w:val="29D263CD"/>
    <w:rsid w:val="29E70CC6"/>
    <w:rsid w:val="2A03163C"/>
    <w:rsid w:val="2A4D1A32"/>
    <w:rsid w:val="2A596775"/>
    <w:rsid w:val="2A6734F5"/>
    <w:rsid w:val="2A794492"/>
    <w:rsid w:val="2A7B4761"/>
    <w:rsid w:val="2AEF7189"/>
    <w:rsid w:val="2AFB3A81"/>
    <w:rsid w:val="2B033DBC"/>
    <w:rsid w:val="2B4805FF"/>
    <w:rsid w:val="2B5835F3"/>
    <w:rsid w:val="2B6A10DA"/>
    <w:rsid w:val="2B6B5493"/>
    <w:rsid w:val="2B8A604F"/>
    <w:rsid w:val="2BC823C8"/>
    <w:rsid w:val="2BD64E37"/>
    <w:rsid w:val="2BF32186"/>
    <w:rsid w:val="2C40041F"/>
    <w:rsid w:val="2C7B2423"/>
    <w:rsid w:val="2CFA37F2"/>
    <w:rsid w:val="2CFF6043"/>
    <w:rsid w:val="2D7C040D"/>
    <w:rsid w:val="2D882B85"/>
    <w:rsid w:val="2DA24B31"/>
    <w:rsid w:val="2DD1429B"/>
    <w:rsid w:val="2DD17F2B"/>
    <w:rsid w:val="2DF10C49"/>
    <w:rsid w:val="2E22628D"/>
    <w:rsid w:val="2E4C14BC"/>
    <w:rsid w:val="2E817735"/>
    <w:rsid w:val="2E984BCB"/>
    <w:rsid w:val="2EDE1DAA"/>
    <w:rsid w:val="2F187384"/>
    <w:rsid w:val="2F5D1A31"/>
    <w:rsid w:val="2FF0676C"/>
    <w:rsid w:val="30305830"/>
    <w:rsid w:val="308518FA"/>
    <w:rsid w:val="309E2A1D"/>
    <w:rsid w:val="30EE0FD8"/>
    <w:rsid w:val="3123603D"/>
    <w:rsid w:val="3150478A"/>
    <w:rsid w:val="318F473A"/>
    <w:rsid w:val="318F63D0"/>
    <w:rsid w:val="31B72ABA"/>
    <w:rsid w:val="31D52949"/>
    <w:rsid w:val="31F356CA"/>
    <w:rsid w:val="3254422A"/>
    <w:rsid w:val="327A7B0C"/>
    <w:rsid w:val="32BC166C"/>
    <w:rsid w:val="32C16B99"/>
    <w:rsid w:val="32DA0517"/>
    <w:rsid w:val="32DB3E66"/>
    <w:rsid w:val="330B7760"/>
    <w:rsid w:val="330D503F"/>
    <w:rsid w:val="334779FC"/>
    <w:rsid w:val="33BF3770"/>
    <w:rsid w:val="33E93A31"/>
    <w:rsid w:val="33FF1A57"/>
    <w:rsid w:val="342D7008"/>
    <w:rsid w:val="344109B8"/>
    <w:rsid w:val="3458111D"/>
    <w:rsid w:val="3478241F"/>
    <w:rsid w:val="34940B2C"/>
    <w:rsid w:val="34BF58E5"/>
    <w:rsid w:val="34D26DA9"/>
    <w:rsid w:val="351358A8"/>
    <w:rsid w:val="352351B7"/>
    <w:rsid w:val="353738F2"/>
    <w:rsid w:val="354712CC"/>
    <w:rsid w:val="35647396"/>
    <w:rsid w:val="356B7EF4"/>
    <w:rsid w:val="35794E33"/>
    <w:rsid w:val="35850215"/>
    <w:rsid w:val="35870001"/>
    <w:rsid w:val="35A917F7"/>
    <w:rsid w:val="363651C5"/>
    <w:rsid w:val="363E7339"/>
    <w:rsid w:val="364718FD"/>
    <w:rsid w:val="36743D23"/>
    <w:rsid w:val="36860464"/>
    <w:rsid w:val="36F855FC"/>
    <w:rsid w:val="37266F99"/>
    <w:rsid w:val="379D6138"/>
    <w:rsid w:val="37D20725"/>
    <w:rsid w:val="37D43460"/>
    <w:rsid w:val="37D91460"/>
    <w:rsid w:val="37F01150"/>
    <w:rsid w:val="382E653B"/>
    <w:rsid w:val="38840972"/>
    <w:rsid w:val="389776A9"/>
    <w:rsid w:val="38BA219C"/>
    <w:rsid w:val="38DF4589"/>
    <w:rsid w:val="38FC6218"/>
    <w:rsid w:val="394E29B0"/>
    <w:rsid w:val="3976506B"/>
    <w:rsid w:val="399A6340"/>
    <w:rsid w:val="39C631FF"/>
    <w:rsid w:val="39FA1921"/>
    <w:rsid w:val="3A5165B8"/>
    <w:rsid w:val="3A7829DF"/>
    <w:rsid w:val="3A96189B"/>
    <w:rsid w:val="3AFC4252"/>
    <w:rsid w:val="3B476585"/>
    <w:rsid w:val="3BAD079F"/>
    <w:rsid w:val="3BFC0790"/>
    <w:rsid w:val="3C2026AC"/>
    <w:rsid w:val="3C687FAC"/>
    <w:rsid w:val="3C77654C"/>
    <w:rsid w:val="3C825A64"/>
    <w:rsid w:val="3C8C2947"/>
    <w:rsid w:val="3C9B04E8"/>
    <w:rsid w:val="3CEA66CF"/>
    <w:rsid w:val="3D3A34EE"/>
    <w:rsid w:val="3D4017E9"/>
    <w:rsid w:val="3D5423D4"/>
    <w:rsid w:val="3DB4002F"/>
    <w:rsid w:val="3DCB4C54"/>
    <w:rsid w:val="3E203FDC"/>
    <w:rsid w:val="3E20643A"/>
    <w:rsid w:val="3E35574E"/>
    <w:rsid w:val="3E51299D"/>
    <w:rsid w:val="3E5F3138"/>
    <w:rsid w:val="3E7C02F2"/>
    <w:rsid w:val="3E7C5F84"/>
    <w:rsid w:val="3EA46C7A"/>
    <w:rsid w:val="3EAB613E"/>
    <w:rsid w:val="3EC77C52"/>
    <w:rsid w:val="3EF378E4"/>
    <w:rsid w:val="3F945612"/>
    <w:rsid w:val="3FB8476C"/>
    <w:rsid w:val="3FD405CA"/>
    <w:rsid w:val="3FD61D56"/>
    <w:rsid w:val="404D7FE4"/>
    <w:rsid w:val="407454BF"/>
    <w:rsid w:val="40756C71"/>
    <w:rsid w:val="40791198"/>
    <w:rsid w:val="40CD2DA3"/>
    <w:rsid w:val="40E064E2"/>
    <w:rsid w:val="4140307F"/>
    <w:rsid w:val="414257F1"/>
    <w:rsid w:val="41C90EBF"/>
    <w:rsid w:val="41CA3F28"/>
    <w:rsid w:val="42211707"/>
    <w:rsid w:val="42A302C7"/>
    <w:rsid w:val="42B718A1"/>
    <w:rsid w:val="42DE7875"/>
    <w:rsid w:val="42E76D49"/>
    <w:rsid w:val="43083FE6"/>
    <w:rsid w:val="431E5F50"/>
    <w:rsid w:val="4396415D"/>
    <w:rsid w:val="43BB2773"/>
    <w:rsid w:val="43F30DB9"/>
    <w:rsid w:val="43F32D1E"/>
    <w:rsid w:val="44A431B0"/>
    <w:rsid w:val="44B8435C"/>
    <w:rsid w:val="44C93BC0"/>
    <w:rsid w:val="44D449CC"/>
    <w:rsid w:val="456109D0"/>
    <w:rsid w:val="45620C9E"/>
    <w:rsid w:val="458613BA"/>
    <w:rsid w:val="45F96FEC"/>
    <w:rsid w:val="45FD3711"/>
    <w:rsid w:val="4649275B"/>
    <w:rsid w:val="46842A8B"/>
    <w:rsid w:val="46C1440F"/>
    <w:rsid w:val="46C34E79"/>
    <w:rsid w:val="46F01E04"/>
    <w:rsid w:val="47F456B7"/>
    <w:rsid w:val="48012145"/>
    <w:rsid w:val="481D52E8"/>
    <w:rsid w:val="48306EB1"/>
    <w:rsid w:val="487839DB"/>
    <w:rsid w:val="48DE32E9"/>
    <w:rsid w:val="49001CCE"/>
    <w:rsid w:val="49125058"/>
    <w:rsid w:val="495801AA"/>
    <w:rsid w:val="49D215AC"/>
    <w:rsid w:val="4A7B764D"/>
    <w:rsid w:val="4AAB6742"/>
    <w:rsid w:val="4B06760F"/>
    <w:rsid w:val="4B0D5102"/>
    <w:rsid w:val="4B2C152E"/>
    <w:rsid w:val="4B42405F"/>
    <w:rsid w:val="4B7B62FD"/>
    <w:rsid w:val="4B7D1B77"/>
    <w:rsid w:val="4BC73E90"/>
    <w:rsid w:val="4BFE189E"/>
    <w:rsid w:val="4C091A25"/>
    <w:rsid w:val="4C403C9D"/>
    <w:rsid w:val="4C483FCD"/>
    <w:rsid w:val="4C5C550C"/>
    <w:rsid w:val="4C79466C"/>
    <w:rsid w:val="4CAB3F90"/>
    <w:rsid w:val="4CB85E0C"/>
    <w:rsid w:val="4D1A5AE0"/>
    <w:rsid w:val="4D2E097D"/>
    <w:rsid w:val="4DE54058"/>
    <w:rsid w:val="4DF24BFC"/>
    <w:rsid w:val="4EAC7BE1"/>
    <w:rsid w:val="4EB76FAB"/>
    <w:rsid w:val="4EDF63BF"/>
    <w:rsid w:val="4F09709D"/>
    <w:rsid w:val="4F24153A"/>
    <w:rsid w:val="4F6F1FF9"/>
    <w:rsid w:val="4FB02C2F"/>
    <w:rsid w:val="4FB04215"/>
    <w:rsid w:val="4FDB06FD"/>
    <w:rsid w:val="50353824"/>
    <w:rsid w:val="505B392B"/>
    <w:rsid w:val="506A540B"/>
    <w:rsid w:val="5094735E"/>
    <w:rsid w:val="50CD258A"/>
    <w:rsid w:val="51010D09"/>
    <w:rsid w:val="51254495"/>
    <w:rsid w:val="51664DE3"/>
    <w:rsid w:val="51C2134A"/>
    <w:rsid w:val="52240643"/>
    <w:rsid w:val="523C55B8"/>
    <w:rsid w:val="52D73A96"/>
    <w:rsid w:val="52EC02EF"/>
    <w:rsid w:val="533252BC"/>
    <w:rsid w:val="534D4008"/>
    <w:rsid w:val="5357598F"/>
    <w:rsid w:val="53642A46"/>
    <w:rsid w:val="53762319"/>
    <w:rsid w:val="53A244A9"/>
    <w:rsid w:val="53D17E44"/>
    <w:rsid w:val="540332A4"/>
    <w:rsid w:val="54150227"/>
    <w:rsid w:val="54794E5B"/>
    <w:rsid w:val="54AA4D64"/>
    <w:rsid w:val="54CE5EC3"/>
    <w:rsid w:val="54E16063"/>
    <w:rsid w:val="55973848"/>
    <w:rsid w:val="55C11C2C"/>
    <w:rsid w:val="561620C9"/>
    <w:rsid w:val="56472B1B"/>
    <w:rsid w:val="566B7FE3"/>
    <w:rsid w:val="56B66744"/>
    <w:rsid w:val="56B82A39"/>
    <w:rsid w:val="56C04C4A"/>
    <w:rsid w:val="56F44203"/>
    <w:rsid w:val="573D1B0F"/>
    <w:rsid w:val="576C5357"/>
    <w:rsid w:val="57B97408"/>
    <w:rsid w:val="57F207A8"/>
    <w:rsid w:val="582F6781"/>
    <w:rsid w:val="584319D3"/>
    <w:rsid w:val="58483819"/>
    <w:rsid w:val="584A5151"/>
    <w:rsid w:val="58764B2B"/>
    <w:rsid w:val="588841F9"/>
    <w:rsid w:val="588B20DF"/>
    <w:rsid w:val="58967E47"/>
    <w:rsid w:val="58AF7A06"/>
    <w:rsid w:val="58C148BE"/>
    <w:rsid w:val="58E56BE5"/>
    <w:rsid w:val="59093813"/>
    <w:rsid w:val="59237C03"/>
    <w:rsid w:val="59474186"/>
    <w:rsid w:val="5949662D"/>
    <w:rsid w:val="5984108F"/>
    <w:rsid w:val="5A030EEF"/>
    <w:rsid w:val="5A0C74E3"/>
    <w:rsid w:val="5A3E1631"/>
    <w:rsid w:val="5A504A35"/>
    <w:rsid w:val="5AC77BC4"/>
    <w:rsid w:val="5B4E62AA"/>
    <w:rsid w:val="5B725275"/>
    <w:rsid w:val="5B8B2E11"/>
    <w:rsid w:val="5BA45C94"/>
    <w:rsid w:val="5BB363D8"/>
    <w:rsid w:val="5BC54B57"/>
    <w:rsid w:val="5C887CE4"/>
    <w:rsid w:val="5D552423"/>
    <w:rsid w:val="5DAA3CBE"/>
    <w:rsid w:val="5DB55B6D"/>
    <w:rsid w:val="5DDB26E0"/>
    <w:rsid w:val="5E136FE2"/>
    <w:rsid w:val="5E2B5D76"/>
    <w:rsid w:val="5E3A77BA"/>
    <w:rsid w:val="5E6D1ECE"/>
    <w:rsid w:val="5E7601E6"/>
    <w:rsid w:val="5E9F2A0E"/>
    <w:rsid w:val="5F077849"/>
    <w:rsid w:val="5F315D68"/>
    <w:rsid w:val="5F59168D"/>
    <w:rsid w:val="5F92319C"/>
    <w:rsid w:val="5FCF7EF9"/>
    <w:rsid w:val="5FDA4BC8"/>
    <w:rsid w:val="604172DD"/>
    <w:rsid w:val="60666F15"/>
    <w:rsid w:val="60F807BF"/>
    <w:rsid w:val="612D4726"/>
    <w:rsid w:val="613E42D9"/>
    <w:rsid w:val="61B02B0F"/>
    <w:rsid w:val="61E736D5"/>
    <w:rsid w:val="620E69E7"/>
    <w:rsid w:val="621B35C6"/>
    <w:rsid w:val="62295DD6"/>
    <w:rsid w:val="628506A1"/>
    <w:rsid w:val="62992330"/>
    <w:rsid w:val="62B235CC"/>
    <w:rsid w:val="62E12578"/>
    <w:rsid w:val="639D3583"/>
    <w:rsid w:val="63E83140"/>
    <w:rsid w:val="63EB74F1"/>
    <w:rsid w:val="63F1578A"/>
    <w:rsid w:val="64093A35"/>
    <w:rsid w:val="640A5F94"/>
    <w:rsid w:val="64167CFE"/>
    <w:rsid w:val="642F5962"/>
    <w:rsid w:val="643456E0"/>
    <w:rsid w:val="6497698F"/>
    <w:rsid w:val="64D43F57"/>
    <w:rsid w:val="65620FDA"/>
    <w:rsid w:val="65802071"/>
    <w:rsid w:val="65A86576"/>
    <w:rsid w:val="65CF2222"/>
    <w:rsid w:val="65D27307"/>
    <w:rsid w:val="65EF5C13"/>
    <w:rsid w:val="66193782"/>
    <w:rsid w:val="66607A06"/>
    <w:rsid w:val="668A0253"/>
    <w:rsid w:val="66EC4596"/>
    <w:rsid w:val="670254AE"/>
    <w:rsid w:val="6719795C"/>
    <w:rsid w:val="67226EBD"/>
    <w:rsid w:val="67373DF5"/>
    <w:rsid w:val="67922265"/>
    <w:rsid w:val="67A72E98"/>
    <w:rsid w:val="67AF324B"/>
    <w:rsid w:val="67C05643"/>
    <w:rsid w:val="67C50AF4"/>
    <w:rsid w:val="67F800EC"/>
    <w:rsid w:val="68390E6C"/>
    <w:rsid w:val="68625D14"/>
    <w:rsid w:val="68B34E18"/>
    <w:rsid w:val="6905663D"/>
    <w:rsid w:val="690C0493"/>
    <w:rsid w:val="69216836"/>
    <w:rsid w:val="694C0DA0"/>
    <w:rsid w:val="69735BD8"/>
    <w:rsid w:val="69AE34FE"/>
    <w:rsid w:val="69B363E5"/>
    <w:rsid w:val="69BB31D0"/>
    <w:rsid w:val="69F433EA"/>
    <w:rsid w:val="6A384C3D"/>
    <w:rsid w:val="6A4512CE"/>
    <w:rsid w:val="6A451642"/>
    <w:rsid w:val="6A587F01"/>
    <w:rsid w:val="6A7B19FC"/>
    <w:rsid w:val="6AE403E1"/>
    <w:rsid w:val="6AEA1475"/>
    <w:rsid w:val="6B642EA7"/>
    <w:rsid w:val="6BCE4339"/>
    <w:rsid w:val="6CEF367B"/>
    <w:rsid w:val="6D0B7C60"/>
    <w:rsid w:val="6D0D2D1C"/>
    <w:rsid w:val="6D54384D"/>
    <w:rsid w:val="6D9765E4"/>
    <w:rsid w:val="6DBF49D2"/>
    <w:rsid w:val="6DEC0DA4"/>
    <w:rsid w:val="6E00112A"/>
    <w:rsid w:val="6E074FA6"/>
    <w:rsid w:val="6E09125C"/>
    <w:rsid w:val="6E3D4DAF"/>
    <w:rsid w:val="6E692D36"/>
    <w:rsid w:val="6EA06BCD"/>
    <w:rsid w:val="6EEB5A65"/>
    <w:rsid w:val="6F091930"/>
    <w:rsid w:val="6F4B1FC3"/>
    <w:rsid w:val="6F527D7F"/>
    <w:rsid w:val="6F7A5C92"/>
    <w:rsid w:val="6F874FFD"/>
    <w:rsid w:val="6FBB1521"/>
    <w:rsid w:val="6FDE6C73"/>
    <w:rsid w:val="700E15B5"/>
    <w:rsid w:val="703816CA"/>
    <w:rsid w:val="704361DD"/>
    <w:rsid w:val="706038B5"/>
    <w:rsid w:val="70750BE4"/>
    <w:rsid w:val="707D5BF1"/>
    <w:rsid w:val="70B3354D"/>
    <w:rsid w:val="71236627"/>
    <w:rsid w:val="71626342"/>
    <w:rsid w:val="716F5D4A"/>
    <w:rsid w:val="71DC37FE"/>
    <w:rsid w:val="71E775D8"/>
    <w:rsid w:val="72046F0F"/>
    <w:rsid w:val="72787302"/>
    <w:rsid w:val="72B569D7"/>
    <w:rsid w:val="72C55E5D"/>
    <w:rsid w:val="72F96B4E"/>
    <w:rsid w:val="72FF5DCC"/>
    <w:rsid w:val="7346054B"/>
    <w:rsid w:val="741B4333"/>
    <w:rsid w:val="742948DD"/>
    <w:rsid w:val="74465E38"/>
    <w:rsid w:val="748E4806"/>
    <w:rsid w:val="7491118B"/>
    <w:rsid w:val="74BE2CFB"/>
    <w:rsid w:val="74DC08A3"/>
    <w:rsid w:val="75380798"/>
    <w:rsid w:val="754C1F74"/>
    <w:rsid w:val="7560343A"/>
    <w:rsid w:val="75715607"/>
    <w:rsid w:val="75A57549"/>
    <w:rsid w:val="75FB6CE3"/>
    <w:rsid w:val="761672BD"/>
    <w:rsid w:val="763A29F9"/>
    <w:rsid w:val="763D6E54"/>
    <w:rsid w:val="76923FDB"/>
    <w:rsid w:val="769F164A"/>
    <w:rsid w:val="76C76F2F"/>
    <w:rsid w:val="774374C9"/>
    <w:rsid w:val="779117A2"/>
    <w:rsid w:val="780F1AE4"/>
    <w:rsid w:val="786E528A"/>
    <w:rsid w:val="788874F1"/>
    <w:rsid w:val="78AC3AF2"/>
    <w:rsid w:val="78C75D1B"/>
    <w:rsid w:val="790D0CB4"/>
    <w:rsid w:val="791609E0"/>
    <w:rsid w:val="793D6C8A"/>
    <w:rsid w:val="795522A5"/>
    <w:rsid w:val="79CC459E"/>
    <w:rsid w:val="79E31BDC"/>
    <w:rsid w:val="79EA7EEA"/>
    <w:rsid w:val="79EE56DD"/>
    <w:rsid w:val="7A056010"/>
    <w:rsid w:val="7A0D56E2"/>
    <w:rsid w:val="7A1A0177"/>
    <w:rsid w:val="7A3E3FA6"/>
    <w:rsid w:val="7A40738E"/>
    <w:rsid w:val="7A542C3E"/>
    <w:rsid w:val="7A870FC4"/>
    <w:rsid w:val="7AAA02D9"/>
    <w:rsid w:val="7AD76AB3"/>
    <w:rsid w:val="7AE90DC4"/>
    <w:rsid w:val="7B3A4CEE"/>
    <w:rsid w:val="7BA374F5"/>
    <w:rsid w:val="7BA425D6"/>
    <w:rsid w:val="7BD82587"/>
    <w:rsid w:val="7BD93E23"/>
    <w:rsid w:val="7BEE119B"/>
    <w:rsid w:val="7BF238DA"/>
    <w:rsid w:val="7C4278D1"/>
    <w:rsid w:val="7C4D0779"/>
    <w:rsid w:val="7C9B1C08"/>
    <w:rsid w:val="7CB32440"/>
    <w:rsid w:val="7CC34910"/>
    <w:rsid w:val="7CD22D82"/>
    <w:rsid w:val="7D075905"/>
    <w:rsid w:val="7D211767"/>
    <w:rsid w:val="7D736B1C"/>
    <w:rsid w:val="7D9E4F73"/>
    <w:rsid w:val="7DC93A84"/>
    <w:rsid w:val="7DCD4D7B"/>
    <w:rsid w:val="7DD06F06"/>
    <w:rsid w:val="7DD55E49"/>
    <w:rsid w:val="7DDD6F8D"/>
    <w:rsid w:val="7DE94263"/>
    <w:rsid w:val="7E015874"/>
    <w:rsid w:val="7E0455DD"/>
    <w:rsid w:val="7EAB6D6F"/>
    <w:rsid w:val="7FD94D63"/>
    <w:rsid w:val="7FF3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Times New Roman"/>
      <w:kern w:val="0"/>
      <w:sz w:val="24"/>
      <w:szCs w:val="24"/>
    </w:rPr>
  </w:style>
  <w:style w:type="paragraph" w:styleId="3">
    <w:name w:val="Title"/>
    <w:basedOn w:val="1"/>
    <w:next w:val="1"/>
    <w:qFormat/>
    <w:uiPriority w:val="10"/>
    <w:pPr>
      <w:ind w:firstLine="0" w:firstLineChars="0"/>
      <w:jc w:val="center"/>
      <w:outlineLvl w:val="0"/>
    </w:pPr>
    <w:rPr>
      <w:rFonts w:eastAsia="黑体" w:asciiTheme="majorHAnsi" w:hAnsiTheme="majorHAnsi" w:cstheme="majorBidi"/>
      <w:bC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2021-11-24T07:23:00Z</dcterms:created>
  <dc:creator>390375</dc:creator>
  <cp:lastModifiedBy>390375</cp:lastModifiedBy>
  <dcterms:modified xsi:type="dcterms:W3CDTF">2021-11-24T07:33:44Z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427C0CB78DE94F33A14A423EF5ED031E</vt:lpwstr>
  </property>
</Properties>
</file>