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8122"/>
      <w:r>
        <w:rPr>
          <w:rFonts w:hint="eastAsia"/>
        </w:rPr>
        <w:t>非公司企业法人分支机构注销登记提交材料规范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w:t>
      </w:r>
      <w:bookmarkStart w:id="1" w:name="OLE_LINK11"/>
      <w:r>
        <w:rPr>
          <w:rFonts w:hint="eastAsia" w:ascii="宋体" w:hAnsi="宋体"/>
        </w:rPr>
        <w:t>清税证明材料。</w:t>
      </w:r>
      <w:bookmarkEnd w:id="1"/>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2" w:name="OLE_LINK14"/>
      <w:r>
        <w:rPr>
          <w:rFonts w:hint="eastAsia" w:ascii="宋体" w:hAnsi="宋体"/>
          <w:bCs/>
          <w:szCs w:val="24"/>
        </w:rPr>
        <w:t>4.被行政机关依法责令关闭的、该分支机构依法被吊销营业执照或被撤销登记的，提交被责令关闭、被吊销营业执照或被撤销登记的文件。</w:t>
      </w:r>
    </w:p>
    <w:bookmarkEnd w:id="2"/>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宋体"/>
          <w:color w:val="auto"/>
          <w:kern w:val="2"/>
          <w:sz w:val="24"/>
          <w:szCs w:val="24"/>
          <w:lang w:eastAsia="zh-CN" w:bidi="ar-SA"/>
        </w:rPr>
      </w:pPr>
      <w:r>
        <w:rPr>
          <w:rFonts w:hint="eastAsia" w:ascii="宋体" w:hAnsi="宋体" w:eastAsia="宋体"/>
          <w:color w:val="auto"/>
          <w:kern w:val="2"/>
          <w:sz w:val="24"/>
          <w:szCs w:val="24"/>
          <w:lang w:eastAsia="zh-CN" w:bidi="ar-SA"/>
        </w:rPr>
        <w:t>2.申请简易注销登记的，提交《简易注销全体投资人承诺书》，提交此规范第</w:t>
      </w:r>
      <w:r>
        <w:rPr>
          <w:rFonts w:ascii="宋体" w:hAnsi="宋体" w:eastAsia="宋体"/>
          <w:color w:val="auto"/>
          <w:kern w:val="2"/>
          <w:sz w:val="24"/>
          <w:szCs w:val="24"/>
          <w:lang w:eastAsia="zh-CN" w:bidi="ar-SA"/>
        </w:rPr>
        <w:t>1</w:t>
      </w:r>
      <w:r>
        <w:rPr>
          <w:rFonts w:hint="eastAsia" w:ascii="宋体" w:hAnsi="宋体" w:eastAsia="宋体"/>
          <w:color w:val="auto"/>
          <w:kern w:val="2"/>
          <w:sz w:val="24"/>
          <w:szCs w:val="24"/>
          <w:lang w:eastAsia="zh-CN" w:bidi="ar-SA"/>
        </w:rPr>
        <w:t>、5项材料。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right="110" w:rightChars="46"/>
        <w:jc w:val="both"/>
        <w:textAlignment w:val="auto"/>
        <w:outlineLvl w:val="1"/>
        <w:rPr>
          <w:rFonts w:hint="eastAsia" w:ascii="宋体" w:hAnsi="宋体" w:eastAsia="宋体" w:cs="仿宋_GB2312"/>
          <w:kern w:val="2"/>
          <w:sz w:val="24"/>
          <w:szCs w:val="24"/>
          <w:lang w:eastAsia="zh-CN" w:bidi="ar-SA"/>
        </w:rPr>
      </w:pP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58"/>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788"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133"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06" w:hRule="atLeast"/>
          <w:jc w:val="center"/>
        </w:trPr>
        <w:tc>
          <w:tcPr>
            <w:tcW w:w="1788"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297"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788"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752"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788"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026"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788" w:type="dxa"/>
            <w:vMerge w:val="continue"/>
            <w:noWrap w:val="0"/>
            <w:vAlign w:val="center"/>
          </w:tcPr>
          <w:p>
            <w:pPr>
              <w:autoSpaceDE w:val="0"/>
              <w:autoSpaceDN w:val="0"/>
              <w:adjustRightInd w:val="0"/>
              <w:jc w:val="center"/>
              <w:rPr>
                <w:rFonts w:hint="eastAsia" w:ascii="宋体" w:hAnsi="宋体"/>
                <w:szCs w:val="21"/>
              </w:rPr>
            </w:pPr>
          </w:p>
        </w:tc>
        <w:tc>
          <w:tcPr>
            <w:tcW w:w="1026"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788" w:type="dxa"/>
            <w:vMerge w:val="continue"/>
            <w:noWrap w:val="0"/>
            <w:vAlign w:val="center"/>
          </w:tcPr>
          <w:p>
            <w:pPr>
              <w:autoSpaceDE w:val="0"/>
              <w:autoSpaceDN w:val="0"/>
              <w:adjustRightInd w:val="0"/>
              <w:jc w:val="center"/>
              <w:rPr>
                <w:rFonts w:hint="eastAsia" w:ascii="宋体" w:hAnsi="宋体"/>
                <w:szCs w:val="21"/>
              </w:rPr>
            </w:pPr>
          </w:p>
        </w:tc>
        <w:tc>
          <w:tcPr>
            <w:tcW w:w="1026"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788"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297"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4" w:hRule="atLeast"/>
          <w:jc w:val="center"/>
        </w:trPr>
        <w:tc>
          <w:tcPr>
            <w:tcW w:w="1788"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297" w:type="dxa"/>
            <w:gridSpan w:val="11"/>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788"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079" w:type="dxa"/>
            <w:gridSpan w:val="7"/>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rPr>
                <w:rStyle w:val="11"/>
                <w:rFonts w:hint="eastAsia" w:ascii="宋体" w:hAnsi="宋体"/>
                <w:szCs w:val="21"/>
              </w:rPr>
            </w:pPr>
            <w:r>
              <w:rPr>
                <w:rFonts w:hint="eastAsia" w:ascii="宋体" w:hAnsi="宋体"/>
                <w:szCs w:val="21"/>
              </w:rPr>
              <w:t>□</w:t>
            </w:r>
            <w:r>
              <w:rPr>
                <w:rStyle w:val="11"/>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Style w:val="11"/>
                <w:rFonts w:hint="eastAsia" w:ascii="宋体" w:hAnsi="宋体"/>
                <w:szCs w:val="21"/>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bookmarkStart w:id="3" w:name="_GoBack"/>
      <w:bookmarkEnd w:id="3"/>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8"/>
        <w:gridCol w:w="3301"/>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788"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297"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788"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30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10"/>
              <w:spacing w:after="156" w:line="300" w:lineRule="exact"/>
              <w:jc w:val="right"/>
              <w:rPr>
                <w:rFonts w:ascii="宋体" w:hAnsi="宋体"/>
                <w:bCs/>
                <w:szCs w:val="21"/>
              </w:rPr>
            </w:pP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17F4"/>
    <w:rsid w:val="11AE298B"/>
    <w:rsid w:val="399017F4"/>
    <w:rsid w:val="3A383F6D"/>
    <w:rsid w:val="4B2D78A9"/>
    <w:rsid w:val="50165521"/>
    <w:rsid w:val="6CA6203B"/>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安于喜欢</cp:lastModifiedBy>
  <dcterms:modified xsi:type="dcterms:W3CDTF">2022-03-16T03:44:27Z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C48FFE69CC034A66A9A4471232925C08</vt:lpwstr>
  </property>
</Properties>
</file>