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洞口县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关于疫情期间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价格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行为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提醒告诫书</w:t>
      </w:r>
    </w:p>
    <w:bookmarkEnd w:id="0"/>
    <w:p>
      <w:pPr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仿宋"/>
          <w:color w:val="000000"/>
          <w:sz w:val="32"/>
          <w:szCs w:val="32"/>
        </w:rPr>
        <w:t>各经营主体及相关单位：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根据我市近期新冠肺炎疫情防控形势，为进一步做好疫情防控相关物资和生活必需品的保供稳价工作，维护广大消费者的合法权益，现提醒告诫如下：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相关经营单位要严格遵守《中华人民共和国价格法》《关于商品和服务实行明码标价的规定》《禁止价格欺诈行为的规定》等法律法规及政策，依法合规经营，自觉维护市场秩序和公众利益，配合政府相关部门做好市场保供稳价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各相关经营单位应当遵循公开、公平和诚实信用的原则，切实加强价格自律，正确行使自主定价权，准确核定生产经营成本并做好记录，为消费者提供价格合理的相关商品和服务，不得扰乱正常的市场价格秩序。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依法禁止经营单位有下列不正当价格行为：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（一）相互串通，操纵市场价格，损害其他经营单位或者消费者的合法权益；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（二）捏造、散布涨价信息，哄抬价格，推动商品价格过快、过高上涨，扰乱市场价格秩序；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（三）利用虚假的或者使人误解的价格手段，诱骗消费者或者其他经营单位与其进行交易；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（四）不按规定执行明码标价、价格公示制度，虚构原价、误导性价格标示、标价之外加价出售商品或收取未标明的费用等；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（五）除生产自用外，超出正常的存储数量或者存储周期，大量囤积市场供应紧张、价格发生异常波动的商品，推动商品价格过快、过高上涨；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（六）法律、行政法规禁止的其他不正当价格行为。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根据《中华人民共和国价格法》和《价格违法行为行政处罚规定》等法律法规规定，经营单位违反明码标价规定的，没收违法所得，可以并处5000元以下的罚款；有价格欺诈行为的，最高可处50万元罚款；对捏造、散布涨价信息，哄抬价格，囤积居奇，推动商品价格过快、过高上涨行为的，最高可处300万元的罚款；对不执行法定的价格干预措施、紧急措施的，最高可处500万元的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本提醒告诫书发出后，各相关经营单位要认真对照要求，积极主动开展自查，进一步规范自身价格行为。经本次提醒告诫后，对于借疫情防控之机串通涨价、哄抬价格、价格欺诈、囤积居奇等扰乱市场秩序的违法行为，一经查实，市场监管部门将依法从严从重处理，对情节恶劣的典型案件向社会公开曝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right"/>
        <w:textAlignment w:val="auto"/>
        <w:rPr>
          <w:rFonts w:hint="eastAsia" w:ascii="仿宋" w:hAnsi="仿宋" w:eastAsia="仿宋" w:cs="仿宋"/>
          <w:color w:val="000000"/>
          <w:spacing w:val="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right"/>
        <w:textAlignment w:val="auto"/>
        <w:rPr>
          <w:rFonts w:hint="eastAsia"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lang w:eastAsia="zh-CN"/>
        </w:rPr>
        <w:t>洞口县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center"/>
        <w:textAlignment w:val="auto"/>
        <w:rPr>
          <w:rFonts w:hint="eastAsia"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lang w:eastAsia="zh-CN"/>
        </w:rPr>
        <w:t>（一百份以上免章）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center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2022年10月12日</w:t>
      </w:r>
    </w:p>
    <w:sectPr>
      <w:type w:val="continuous"/>
      <w:pgSz w:w="11906" w:h="16838"/>
      <w:pgMar w:top="1587" w:right="1417" w:bottom="1587" w:left="1587" w:header="851" w:footer="992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kwZDE1MTgwMzE4OTIwOTlmNGJhMzE0ZDE1MTkifQ=="/>
  </w:docVars>
  <w:rsids>
    <w:rsidRoot w:val="3B8A62B6"/>
    <w:rsid w:val="18581758"/>
    <w:rsid w:val="29D25320"/>
    <w:rsid w:val="2C595335"/>
    <w:rsid w:val="3B8A62B6"/>
    <w:rsid w:val="3E1E2EE1"/>
    <w:rsid w:val="4B077C6E"/>
    <w:rsid w:val="670F5AD9"/>
    <w:rsid w:val="795C0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928</Characters>
  <Lines>0</Lines>
  <Paragraphs>0</Paragraphs>
  <TotalTime>318</TotalTime>
  <ScaleCrop>false</ScaleCrop>
  <LinksUpToDate>false</LinksUpToDate>
  <CharactersWithSpaces>982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2022-10-17T01:23:00Z</dcterms:created>
  <dc:creator>杨庆</dc:creator>
  <cp:lastModifiedBy>淡墨余香</cp:lastModifiedBy>
  <cp:lastPrinted>2022-10-17T01:33:00Z</cp:lastPrinted>
  <dcterms:modified xsi:type="dcterms:W3CDTF">2022-10-20T09:24:41Z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75EEBFFA09CF4647821D85B85BFE4059</vt:lpwstr>
  </property>
</Properties>
</file>