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F1A93">
      <w:pPr>
        <w:rPr>
          <w:rFonts w:asciiTheme="majorEastAsia" w:hAnsiTheme="majorEastAsia" w:eastAsiaTheme="majorEastAsia"/>
          <w:sz w:val="32"/>
          <w:szCs w:val="32"/>
        </w:rPr>
      </w:pPr>
      <w:r>
        <w:rPr>
          <w:rFonts w:hint="eastAsia" w:asciiTheme="majorEastAsia" w:hAnsiTheme="majorEastAsia" w:eastAsiaTheme="majorEastAsia"/>
          <w:sz w:val="32"/>
          <w:szCs w:val="32"/>
        </w:rPr>
        <w:t>附件1</w:t>
      </w:r>
    </w:p>
    <w:p w14:paraId="184DB4B6">
      <w:pPr>
        <w:jc w:val="center"/>
        <w:rPr>
          <w:rFonts w:asciiTheme="majorEastAsia" w:hAnsiTheme="majorEastAsia" w:eastAsiaTheme="majorEastAsia"/>
          <w:sz w:val="44"/>
          <w:szCs w:val="44"/>
        </w:rPr>
      </w:pPr>
    </w:p>
    <w:p w14:paraId="5AF31C8A">
      <w:pPr>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eastAsia="zh-CN"/>
        </w:rPr>
        <w:t>洞口县</w:t>
      </w:r>
      <w:r>
        <w:rPr>
          <w:rFonts w:hint="eastAsia" w:asciiTheme="majorEastAsia" w:hAnsiTheme="majorEastAsia" w:eastAsiaTheme="majorEastAsia"/>
          <w:sz w:val="44"/>
          <w:szCs w:val="44"/>
        </w:rPr>
        <w:t>国有土地上房屋征收范围内未登记建筑调查认定办法</w:t>
      </w:r>
    </w:p>
    <w:p w14:paraId="7A319F24">
      <w:pPr>
        <w:rPr>
          <w:sz w:val="32"/>
          <w:szCs w:val="32"/>
        </w:rPr>
      </w:pPr>
    </w:p>
    <w:p w14:paraId="0F029CD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第一条</w:t>
      </w:r>
      <w:r>
        <w:rPr>
          <w:rFonts w:ascii="仿宋" w:hAnsi="仿宋" w:eastAsia="仿宋"/>
          <w:sz w:val="32"/>
          <w:szCs w:val="32"/>
        </w:rPr>
        <w:t> </w:t>
      </w:r>
      <w:r>
        <w:rPr>
          <w:rFonts w:hint="eastAsia" w:ascii="仿宋" w:hAnsi="仿宋" w:eastAsia="仿宋"/>
          <w:sz w:val="32"/>
          <w:szCs w:val="32"/>
        </w:rPr>
        <w:t>为规范国有土地上房屋征收范围内未登记建筑的调查认定行为，维护被征收人的合法权益，根据国务院《国有土地上房屋征收与补偿条例》、</w:t>
      </w:r>
      <w:r>
        <w:rPr>
          <w:rFonts w:hint="eastAsia" w:ascii="仿宋_GB2312" w:eastAsia="仿宋_GB2312"/>
          <w:sz w:val="32"/>
          <w:szCs w:val="32"/>
        </w:rPr>
        <w:t>《湖南省实施〈国有土地上房屋征收与补偿条例〉办法》、</w:t>
      </w:r>
      <w:r>
        <w:rPr>
          <w:rFonts w:hint="eastAsia" w:ascii="仿宋" w:hAnsi="仿宋" w:eastAsia="仿宋"/>
          <w:sz w:val="32"/>
          <w:szCs w:val="32"/>
        </w:rPr>
        <w:t>《</w:t>
      </w:r>
      <w:r>
        <w:rPr>
          <w:rFonts w:hint="eastAsia" w:ascii="仿宋" w:hAnsi="仿宋" w:eastAsia="仿宋"/>
          <w:sz w:val="32"/>
          <w:szCs w:val="32"/>
          <w:lang w:eastAsia="zh-CN"/>
        </w:rPr>
        <w:t>洞口县</w:t>
      </w:r>
      <w:r>
        <w:rPr>
          <w:rFonts w:hint="eastAsia" w:ascii="仿宋" w:hAnsi="仿宋" w:eastAsia="仿宋"/>
          <w:sz w:val="32"/>
          <w:szCs w:val="32"/>
        </w:rPr>
        <w:t>国有土地上房屋征收与补偿实施办法》等有关法律法规，结合</w:t>
      </w:r>
      <w:r>
        <w:rPr>
          <w:rFonts w:hint="eastAsia" w:ascii="仿宋" w:hAnsi="仿宋" w:eastAsia="仿宋"/>
          <w:sz w:val="32"/>
          <w:szCs w:val="32"/>
          <w:lang w:eastAsia="zh-CN"/>
        </w:rPr>
        <w:t>我县</w:t>
      </w:r>
      <w:r>
        <w:rPr>
          <w:rFonts w:hint="eastAsia" w:ascii="仿宋" w:hAnsi="仿宋" w:eastAsia="仿宋"/>
          <w:sz w:val="32"/>
          <w:szCs w:val="32"/>
        </w:rPr>
        <w:t>实际，制定本办法。</w:t>
      </w:r>
    </w:p>
    <w:p w14:paraId="2C890E3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第二条</w:t>
      </w:r>
      <w:r>
        <w:rPr>
          <w:rFonts w:ascii="仿宋" w:hAnsi="仿宋" w:eastAsia="仿宋"/>
          <w:sz w:val="32"/>
          <w:szCs w:val="32"/>
        </w:rPr>
        <w:t> </w:t>
      </w:r>
      <w:r>
        <w:rPr>
          <w:rFonts w:hint="eastAsia" w:ascii="仿宋" w:hAnsi="仿宋" w:eastAsia="仿宋"/>
          <w:sz w:val="32"/>
          <w:szCs w:val="32"/>
        </w:rPr>
        <w:t>本</w:t>
      </w:r>
      <w:r>
        <w:rPr>
          <w:rFonts w:hint="eastAsia" w:ascii="仿宋" w:hAnsi="仿宋" w:eastAsia="仿宋"/>
          <w:sz w:val="32"/>
          <w:szCs w:val="32"/>
          <w:lang w:eastAsia="zh-CN"/>
        </w:rPr>
        <w:t>县</w:t>
      </w:r>
      <w:r>
        <w:rPr>
          <w:rFonts w:hint="eastAsia" w:ascii="仿宋" w:hAnsi="仿宋" w:eastAsia="仿宋"/>
          <w:sz w:val="32"/>
          <w:szCs w:val="32"/>
        </w:rPr>
        <w:t>国有土地上实施房屋征收范围内关于未登记建筑的调查认定，适用本办法。</w:t>
      </w:r>
    </w:p>
    <w:p w14:paraId="4A4E6F5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第三条</w:t>
      </w:r>
      <w:r>
        <w:rPr>
          <w:rFonts w:ascii="仿宋" w:hAnsi="仿宋" w:eastAsia="仿宋"/>
          <w:sz w:val="32"/>
          <w:szCs w:val="32"/>
        </w:rPr>
        <w:t> </w:t>
      </w:r>
      <w:r>
        <w:rPr>
          <w:rFonts w:hint="eastAsia" w:ascii="仿宋" w:hAnsi="仿宋" w:eastAsia="仿宋"/>
          <w:sz w:val="32"/>
          <w:szCs w:val="32"/>
        </w:rPr>
        <w:t>本办法所称未登记建筑是指未依法取得不动产产权登记证件的建筑。</w:t>
      </w:r>
    </w:p>
    <w:p w14:paraId="276DD2A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第四条</w:t>
      </w:r>
      <w:r>
        <w:rPr>
          <w:rFonts w:ascii="仿宋" w:hAnsi="仿宋" w:eastAsia="仿宋"/>
          <w:sz w:val="32"/>
          <w:szCs w:val="32"/>
        </w:rPr>
        <w:t> </w:t>
      </w:r>
      <w:r>
        <w:rPr>
          <w:rFonts w:hint="eastAsia" w:ascii="仿宋" w:hAnsi="仿宋" w:eastAsia="仿宋"/>
          <w:sz w:val="32"/>
          <w:szCs w:val="32"/>
        </w:rPr>
        <w:t>国有土地上房屋征收范围内未登记建筑的调查认定工作由</w:t>
      </w:r>
      <w:r>
        <w:rPr>
          <w:rFonts w:hint="eastAsia" w:ascii="仿宋" w:hAnsi="仿宋" w:eastAsia="仿宋"/>
          <w:sz w:val="32"/>
          <w:szCs w:val="32"/>
          <w:lang w:eastAsia="zh-CN"/>
        </w:rPr>
        <w:t>县</w:t>
      </w:r>
      <w:r>
        <w:rPr>
          <w:rFonts w:hint="eastAsia" w:ascii="仿宋" w:hAnsi="仿宋" w:eastAsia="仿宋"/>
          <w:sz w:val="32"/>
          <w:szCs w:val="32"/>
        </w:rPr>
        <w:t>人民政府负责，自然资源、住建、城管、房屋征收</w:t>
      </w:r>
      <w:r>
        <w:rPr>
          <w:rFonts w:hint="eastAsia" w:ascii="仿宋" w:hAnsi="仿宋" w:eastAsia="仿宋"/>
          <w:sz w:val="32"/>
          <w:szCs w:val="32"/>
          <w:lang w:eastAsia="zh-CN"/>
        </w:rPr>
        <w:t>实施单位</w:t>
      </w:r>
      <w:r>
        <w:rPr>
          <w:rFonts w:hint="eastAsia" w:ascii="仿宋" w:hAnsi="仿宋" w:eastAsia="仿宋"/>
          <w:sz w:val="32"/>
          <w:szCs w:val="32"/>
        </w:rPr>
        <w:t>等职能部门按照各自职责做好相关工作。</w:t>
      </w:r>
    </w:p>
    <w:p w14:paraId="2793392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第五条</w:t>
      </w:r>
      <w:r>
        <w:rPr>
          <w:rFonts w:ascii="仿宋" w:hAnsi="仿宋" w:eastAsia="仿宋"/>
          <w:sz w:val="32"/>
          <w:szCs w:val="32"/>
        </w:rPr>
        <w:t> </w:t>
      </w:r>
      <w:r>
        <w:rPr>
          <w:rFonts w:hint="eastAsia" w:ascii="仿宋" w:hAnsi="仿宋" w:eastAsia="仿宋"/>
          <w:sz w:val="32"/>
          <w:szCs w:val="32"/>
        </w:rPr>
        <w:t>房屋征收实施单位负责对未登记建筑进行调查摸底。</w:t>
      </w:r>
    </w:p>
    <w:p w14:paraId="4041AD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自然资源部门负责对未登记建筑的土地使用权属情况、规划许可情况、产权情况进行认定，并出具专业意见。</w:t>
      </w:r>
    </w:p>
    <w:p w14:paraId="04663F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住建部门负责对未登记建筑的施工许可等情况进行认定，并出具专业意见。</w:t>
      </w:r>
    </w:p>
    <w:p w14:paraId="258089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市监、税务、公安、卫生、文化等职能部门积极配合核实征收范围内房屋的相关证照情况，并出具专业意见。</w:t>
      </w:r>
    </w:p>
    <w:p w14:paraId="36510077">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jc w:val="left"/>
        <w:textAlignment w:val="auto"/>
        <w:rPr>
          <w:rFonts w:ascii="仿宋" w:hAnsi="仿宋" w:eastAsia="仿宋"/>
          <w:bCs/>
          <w:sz w:val="32"/>
          <w:szCs w:val="32"/>
        </w:rPr>
      </w:pPr>
      <w:r>
        <w:rPr>
          <w:rFonts w:hint="eastAsia" w:ascii="仿宋" w:hAnsi="仿宋" w:eastAsia="仿宋"/>
          <w:b/>
          <w:sz w:val="32"/>
          <w:szCs w:val="32"/>
        </w:rPr>
        <w:t>第六条</w:t>
      </w:r>
      <w:r>
        <w:rPr>
          <w:rFonts w:hint="eastAsia" w:ascii="仿宋" w:hAnsi="仿宋" w:eastAsia="仿宋"/>
          <w:bCs/>
          <w:sz w:val="32"/>
          <w:szCs w:val="32"/>
        </w:rPr>
        <w:t xml:space="preserve">  未登记建筑符合下列情形之一的，经认定可参照合法建筑给予补偿。</w:t>
      </w:r>
    </w:p>
    <w:p w14:paraId="62EE04B7">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jc w:val="left"/>
        <w:textAlignment w:val="auto"/>
        <w:rPr>
          <w:rFonts w:ascii="微软雅黑" w:hAnsi="微软雅黑" w:eastAsia="微软雅黑" w:cs="宋体"/>
          <w:kern w:val="0"/>
          <w:sz w:val="24"/>
          <w:szCs w:val="24"/>
        </w:rPr>
      </w:pPr>
      <w:r>
        <w:rPr>
          <w:rFonts w:hint="eastAsia" w:ascii="仿宋" w:hAnsi="仿宋" w:eastAsia="仿宋" w:cs="仿宋"/>
          <w:kern w:val="0"/>
          <w:sz w:val="30"/>
          <w:szCs w:val="30"/>
        </w:rPr>
        <w:t>1．1990年4月1日以前（《中华人民共和国城市规划法》实施前）形成的建筑物；</w:t>
      </w:r>
      <w:r>
        <w:rPr>
          <w:rFonts w:hint="eastAsia" w:ascii="微软雅黑" w:hAnsi="微软雅黑" w:eastAsia="微软雅黑" w:cs="宋体"/>
          <w:kern w:val="0"/>
          <w:sz w:val="24"/>
          <w:szCs w:val="24"/>
        </w:rPr>
        <w:t xml:space="preserve"> </w:t>
      </w:r>
    </w:p>
    <w:p w14:paraId="7579D1A2">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2.取得建设用地批准文件及建设工程规划许可相关文件，在经批准的用地范围内进行建设，但未办理不动产登记的；</w:t>
      </w:r>
    </w:p>
    <w:p w14:paraId="00E0A1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3.多层建筑中与已登记房屋主体一次性建成，同时经审批的建设施工图纸上有体现且符合测量规范的架空层或车库等；</w:t>
      </w:r>
    </w:p>
    <w:p w14:paraId="3F6214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4.因房改、企业破产改制等历史原因，单位将住宅房屋出售给职工以前，经单位行业主管部门同意，在土地使用权范围内依附主体房屋，进行新建、改建和扩建的；</w:t>
      </w:r>
    </w:p>
    <w:p w14:paraId="74350299">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jc w:val="left"/>
        <w:textAlignment w:val="auto"/>
        <w:rPr>
          <w:rFonts w:ascii="微软雅黑" w:hAnsi="微软雅黑" w:eastAsia="微软雅黑" w:cs="宋体"/>
          <w:kern w:val="0"/>
          <w:sz w:val="24"/>
          <w:szCs w:val="24"/>
        </w:rPr>
      </w:pPr>
      <w:r>
        <w:rPr>
          <w:rFonts w:hint="eastAsia" w:ascii="仿宋" w:hAnsi="仿宋" w:eastAsia="仿宋"/>
          <w:sz w:val="32"/>
          <w:szCs w:val="32"/>
        </w:rPr>
        <w:t>5.</w:t>
      </w:r>
      <w:r>
        <w:rPr>
          <w:rFonts w:hint="eastAsia" w:ascii="仿宋" w:hAnsi="仿宋" w:eastAsia="仿宋"/>
          <w:sz w:val="32"/>
          <w:szCs w:val="32"/>
          <w:lang w:eastAsia="zh-CN"/>
        </w:rPr>
        <w:t>县</w:t>
      </w:r>
      <w:r>
        <w:rPr>
          <w:rFonts w:hint="eastAsia" w:ascii="仿宋" w:hAnsi="仿宋" w:eastAsia="仿宋"/>
          <w:sz w:val="32"/>
          <w:szCs w:val="32"/>
        </w:rPr>
        <w:t>人民政府依法认可的其他情形。</w:t>
      </w:r>
    </w:p>
    <w:p w14:paraId="36E3B113">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jc w:val="left"/>
        <w:textAlignment w:val="auto"/>
        <w:rPr>
          <w:rFonts w:ascii="仿宋" w:hAnsi="仿宋" w:eastAsia="仿宋"/>
          <w:sz w:val="32"/>
          <w:szCs w:val="32"/>
        </w:rPr>
      </w:pPr>
      <w:r>
        <w:rPr>
          <w:rFonts w:hint="eastAsia" w:ascii="仿宋" w:hAnsi="仿宋" w:eastAsia="仿宋" w:cs="仿宋"/>
          <w:b/>
          <w:bCs/>
          <w:kern w:val="0"/>
          <w:sz w:val="30"/>
          <w:szCs w:val="30"/>
        </w:rPr>
        <w:t>第七条</w:t>
      </w:r>
      <w:r>
        <w:rPr>
          <w:rFonts w:hint="eastAsia" w:ascii="微软雅黑" w:hAnsi="微软雅黑" w:eastAsia="微软雅黑" w:cs="宋体"/>
          <w:kern w:val="0"/>
          <w:sz w:val="30"/>
          <w:szCs w:val="30"/>
        </w:rPr>
        <w:t xml:space="preserve">  </w:t>
      </w:r>
      <w:r>
        <w:rPr>
          <w:rFonts w:hint="eastAsia" w:ascii="仿宋" w:hAnsi="仿宋" w:eastAsia="仿宋"/>
          <w:sz w:val="32"/>
          <w:szCs w:val="32"/>
        </w:rPr>
        <w:t>符合测量规范的未经登记建筑有下列情形的，并在规定的期限内签约腾房的，可适当给予补助。</w:t>
      </w:r>
    </w:p>
    <w:p w14:paraId="17551D15">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jc w:val="left"/>
        <w:textAlignment w:val="auto"/>
        <w:rPr>
          <w:rFonts w:ascii="仿宋" w:hAnsi="仿宋" w:eastAsia="仿宋" w:cs="仿宋"/>
          <w:kern w:val="0"/>
          <w:sz w:val="30"/>
          <w:szCs w:val="30"/>
        </w:rPr>
      </w:pPr>
      <w:r>
        <w:rPr>
          <w:rFonts w:hint="eastAsia" w:ascii="仿宋" w:hAnsi="仿宋" w:eastAsia="仿宋" w:cs="仿宋"/>
          <w:kern w:val="0"/>
          <w:sz w:val="30"/>
          <w:szCs w:val="30"/>
        </w:rPr>
        <w:t>1990年4月1日以后至2012年7月1日《</w:t>
      </w:r>
      <w:r>
        <w:rPr>
          <w:rFonts w:hint="eastAsia" w:ascii="仿宋" w:hAnsi="仿宋" w:eastAsia="仿宋" w:cs="仿宋"/>
          <w:kern w:val="0"/>
          <w:sz w:val="30"/>
          <w:szCs w:val="30"/>
          <w:lang w:eastAsia="zh-CN"/>
        </w:rPr>
        <w:t>邵阳市</w:t>
      </w:r>
      <w:r>
        <w:rPr>
          <w:rFonts w:hint="eastAsia" w:ascii="仿宋" w:hAnsi="仿宋" w:eastAsia="仿宋" w:cs="仿宋"/>
          <w:kern w:val="0"/>
          <w:sz w:val="30"/>
          <w:szCs w:val="30"/>
        </w:rPr>
        <w:t>人民政府关于严厉打击违法用地和违法建设的通告》（市政发〔2012〕9号）正式生效之日止，期间形成的自住型违法建筑：由于区域内长期控规等原因，确有住房困难的当地居民修建的违法建筑，凡在规定的时间内自行拆除的，根据房屋类型结构，可给予当事人适当自拆补助经费，最高不得超过800元/㎡。</w:t>
      </w:r>
    </w:p>
    <w:p w14:paraId="70F8CA83">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jc w:val="left"/>
        <w:textAlignment w:val="auto"/>
        <w:rPr>
          <w:rFonts w:ascii="仿宋" w:hAnsi="仿宋" w:eastAsia="仿宋" w:cs="仿宋"/>
          <w:kern w:val="0"/>
          <w:sz w:val="24"/>
          <w:szCs w:val="24"/>
        </w:rPr>
      </w:pPr>
      <w:r>
        <w:rPr>
          <w:rFonts w:hint="eastAsia" w:ascii="仿宋" w:hAnsi="仿宋" w:eastAsia="仿宋" w:cs="仿宋"/>
          <w:kern w:val="0"/>
          <w:sz w:val="30"/>
          <w:szCs w:val="30"/>
        </w:rPr>
        <w:t>上述存量违法建筑只计算房屋正房面积(偏房、杂屋、棚房等不在此列)。</w:t>
      </w:r>
      <w:r>
        <w:rPr>
          <w:rFonts w:hint="eastAsia" w:ascii="仿宋" w:hAnsi="仿宋" w:eastAsia="仿宋" w:cs="仿宋"/>
          <w:kern w:val="0"/>
          <w:sz w:val="24"/>
          <w:szCs w:val="24"/>
        </w:rPr>
        <w:t xml:space="preserve"> </w:t>
      </w:r>
    </w:p>
    <w:p w14:paraId="4177F536">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jc w:val="left"/>
        <w:textAlignment w:val="auto"/>
        <w:rPr>
          <w:rFonts w:ascii="仿宋" w:hAnsi="仿宋" w:eastAsia="仿宋" w:cs="仿宋"/>
          <w:kern w:val="0"/>
          <w:sz w:val="24"/>
          <w:szCs w:val="24"/>
        </w:rPr>
      </w:pPr>
      <w:r>
        <w:rPr>
          <w:rFonts w:hint="eastAsia" w:ascii="仿宋" w:hAnsi="仿宋" w:eastAsia="仿宋" w:cs="仿宋"/>
          <w:kern w:val="0"/>
          <w:sz w:val="30"/>
          <w:szCs w:val="30"/>
        </w:rPr>
        <w:t>凡在规定时间内拒不自拆、由政府依法强拆的，不给予任何补偿。</w:t>
      </w:r>
    </w:p>
    <w:p w14:paraId="212D6EED">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jc w:val="left"/>
        <w:textAlignment w:val="auto"/>
        <w:rPr>
          <w:rFonts w:ascii="仿宋" w:hAnsi="仿宋" w:eastAsia="仿宋" w:cs="仿宋"/>
          <w:dstrike/>
          <w:kern w:val="0"/>
          <w:sz w:val="24"/>
          <w:szCs w:val="24"/>
        </w:rPr>
      </w:pPr>
      <w:r>
        <w:rPr>
          <w:rFonts w:hint="eastAsia" w:ascii="仿宋" w:hAnsi="仿宋" w:eastAsia="仿宋" w:cs="仿宋"/>
          <w:kern w:val="0"/>
          <w:sz w:val="30"/>
          <w:szCs w:val="30"/>
        </w:rPr>
        <w:t>2012年7月1日市政发〔2012〕9号文件下发后顶风抢建的存量违法建设必须依法无条件拆除，不得给予任何补偿。</w:t>
      </w:r>
    </w:p>
    <w:p w14:paraId="66617A31">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jc w:val="left"/>
        <w:textAlignment w:val="auto"/>
        <w:rPr>
          <w:rFonts w:ascii="宋体" w:hAnsi="宋体" w:eastAsia="宋体" w:cs="宋体"/>
          <w:kern w:val="0"/>
          <w:sz w:val="24"/>
          <w:szCs w:val="24"/>
        </w:rPr>
      </w:pPr>
      <w:r>
        <w:rPr>
          <w:rFonts w:hint="eastAsia" w:ascii="仿宋" w:hAnsi="仿宋" w:eastAsia="仿宋"/>
          <w:b/>
          <w:sz w:val="32"/>
          <w:szCs w:val="32"/>
        </w:rPr>
        <w:t>第八条</w:t>
      </w:r>
      <w:r>
        <w:rPr>
          <w:rFonts w:hint="eastAsia" w:ascii="仿宋" w:hAnsi="仿宋" w:eastAsia="仿宋" w:cs="仿宋"/>
          <w:kern w:val="0"/>
          <w:sz w:val="30"/>
          <w:szCs w:val="30"/>
        </w:rPr>
        <w:t xml:space="preserve">  超期临时建筑，由批准该临时建筑的主管部门督促拆除，对临时建筑的业主不给予拆除补助经费。</w:t>
      </w:r>
      <w:r>
        <w:rPr>
          <w:rFonts w:hint="eastAsia" w:ascii="微软雅黑" w:hAnsi="微软雅黑" w:eastAsia="微软雅黑" w:cs="宋体"/>
          <w:kern w:val="0"/>
          <w:sz w:val="24"/>
          <w:szCs w:val="24"/>
        </w:rPr>
        <w:t xml:space="preserve"> </w:t>
      </w:r>
    </w:p>
    <w:p w14:paraId="70E71A0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第九条</w:t>
      </w:r>
      <w:r>
        <w:rPr>
          <w:rFonts w:ascii="仿宋" w:hAnsi="仿宋" w:eastAsia="仿宋"/>
          <w:sz w:val="32"/>
          <w:szCs w:val="32"/>
        </w:rPr>
        <w:t> </w:t>
      </w:r>
      <w:r>
        <w:rPr>
          <w:rFonts w:hint="eastAsia" w:ascii="仿宋" w:hAnsi="仿宋" w:eastAsia="仿宋"/>
          <w:sz w:val="32"/>
          <w:szCs w:val="32"/>
        </w:rPr>
        <w:t>国有土</w:t>
      </w:r>
      <w:bookmarkStart w:id="0" w:name="_GoBack"/>
      <w:bookmarkEnd w:id="0"/>
      <w:r>
        <w:rPr>
          <w:rFonts w:hint="eastAsia" w:ascii="仿宋" w:hAnsi="仿宋" w:eastAsia="仿宋"/>
          <w:sz w:val="32"/>
          <w:szCs w:val="32"/>
        </w:rPr>
        <w:t>地上房屋征收范围内未登记建筑的合法性认定工作按照以下程序进行：</w:t>
      </w:r>
    </w:p>
    <w:p w14:paraId="01F680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（一）调查。房屋征收</w:t>
      </w:r>
      <w:r>
        <w:rPr>
          <w:rFonts w:hint="eastAsia" w:ascii="仿宋" w:hAnsi="仿宋" w:eastAsia="仿宋"/>
          <w:sz w:val="32"/>
          <w:szCs w:val="32"/>
          <w:lang w:eastAsia="zh-CN"/>
        </w:rPr>
        <w:t>实施单位</w:t>
      </w:r>
      <w:r>
        <w:rPr>
          <w:rFonts w:hint="eastAsia" w:ascii="仿宋" w:hAnsi="仿宋" w:eastAsia="仿宋"/>
          <w:sz w:val="32"/>
          <w:szCs w:val="32"/>
        </w:rPr>
        <w:t>在作出房屋征收决定前，对拟征收范围内的房屋组织调查，包括土地使用权属和建筑物的权属、位置、用途、建筑面积、建设年份、建筑结构等情况，并收集航拍图及土地清查资料等相关证明材料。</w:t>
      </w:r>
    </w:p>
    <w:p w14:paraId="7F7363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认定。自然资源、住建、城管等部门在收到房屋征收部门移送的未登记建筑认定的书面联系函及案卷资料后，分别在5个工作日内提出书面专业意见。房屋征收部门移送的案卷事实不清、资料不齐的，相关行政管理部门应该在收到联系函之日起2个工作日内告知房屋征收部门补充调查。</w:t>
      </w:r>
      <w:r>
        <w:rPr>
          <w:rFonts w:hint="eastAsia" w:ascii="仿宋" w:hAnsi="仿宋" w:eastAsia="仿宋"/>
          <w:sz w:val="32"/>
          <w:szCs w:val="32"/>
          <w:lang w:eastAsia="zh-CN"/>
        </w:rPr>
        <w:t>县</w:t>
      </w:r>
      <w:r>
        <w:rPr>
          <w:rFonts w:hint="eastAsia" w:ascii="仿宋" w:hAnsi="仿宋" w:eastAsia="仿宋"/>
          <w:sz w:val="32"/>
          <w:szCs w:val="32"/>
        </w:rPr>
        <w:t>人民政府应在作出房屋征收决定前，根据各部门对未登记建筑做出的综合认定意见，做出书面认定意见书。</w:t>
      </w:r>
    </w:p>
    <w:p w14:paraId="648710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（三）公示。调查认定结果由房屋征收部门在房屋征收范围内进行公示，公示内容应包括用地情况、房屋位置、建设人姓名、建筑面积、建筑用途、建设年份、建筑结构以及综合认定情况。公示期不少于5天。</w:t>
      </w:r>
    </w:p>
    <w:p w14:paraId="3E90212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第十条</w:t>
      </w:r>
      <w:r>
        <w:rPr>
          <w:rFonts w:ascii="仿宋" w:hAnsi="仿宋" w:eastAsia="仿宋"/>
          <w:sz w:val="32"/>
          <w:szCs w:val="32"/>
        </w:rPr>
        <w:t> </w:t>
      </w:r>
      <w:r>
        <w:rPr>
          <w:rFonts w:hint="eastAsia" w:ascii="仿宋" w:hAnsi="仿宋" w:eastAsia="仿宋"/>
          <w:sz w:val="32"/>
          <w:szCs w:val="32"/>
        </w:rPr>
        <w:t>被征收人必须提供真实有效的证明材料，伪造证明材料的依法承担法律责任。</w:t>
      </w:r>
    </w:p>
    <w:p w14:paraId="52BCC1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相关工作人员玩忽职守、滥用职权、徇私舞弊、弄虚作假的，依法予以处理。</w:t>
      </w:r>
    </w:p>
    <w:p w14:paraId="1B90FA70">
      <w:pPr>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14334"/>
      <w:docPartObj>
        <w:docPartGallery w:val="autotext"/>
      </w:docPartObj>
    </w:sdtPr>
    <w:sdtContent>
      <w:p w14:paraId="6E98CD7F">
        <w:pPr>
          <w:pStyle w:val="2"/>
          <w:jc w:val="center"/>
        </w:pPr>
        <w:r>
          <w:fldChar w:fldCharType="begin"/>
        </w:r>
        <w:r>
          <w:instrText xml:space="preserve">PAGE   \* MERGEFORMAT</w:instrText>
        </w:r>
        <w:r>
          <w:fldChar w:fldCharType="separate"/>
        </w:r>
        <w:r>
          <w:rPr>
            <w:lang w:val="zh-CN"/>
          </w:rPr>
          <w:t>4</w:t>
        </w:r>
        <w:r>
          <w:fldChar w:fldCharType="end"/>
        </w:r>
      </w:p>
    </w:sdtContent>
  </w:sdt>
  <w:p w14:paraId="6ED19C6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jYyNjZiNjI3NWIyNThmZDgxMGRjNTk3NGRhNWQifQ=="/>
  </w:docVars>
  <w:rsids>
    <w:rsidRoot w:val="00190C40"/>
    <w:rsid w:val="0010540C"/>
    <w:rsid w:val="00190C40"/>
    <w:rsid w:val="001A3D61"/>
    <w:rsid w:val="00582956"/>
    <w:rsid w:val="005B5DA6"/>
    <w:rsid w:val="00774BAE"/>
    <w:rsid w:val="00807323"/>
    <w:rsid w:val="00871918"/>
    <w:rsid w:val="008F7DA5"/>
    <w:rsid w:val="00A67AB0"/>
    <w:rsid w:val="00C55469"/>
    <w:rsid w:val="00E218A6"/>
    <w:rsid w:val="00F10EC4"/>
    <w:rsid w:val="00FB3DEE"/>
    <w:rsid w:val="050F542E"/>
    <w:rsid w:val="133A6242"/>
    <w:rsid w:val="18906106"/>
    <w:rsid w:val="2B4541D3"/>
    <w:rsid w:val="350B1FFF"/>
    <w:rsid w:val="39287B95"/>
    <w:rsid w:val="47AD6981"/>
    <w:rsid w:val="4E1C3426"/>
    <w:rsid w:val="552B174F"/>
    <w:rsid w:val="5B55023F"/>
    <w:rsid w:val="5B806ED2"/>
    <w:rsid w:val="66D25ECE"/>
    <w:rsid w:val="69E97A9C"/>
    <w:rsid w:val="6FF9096F"/>
    <w:rsid w:val="6FFB3D8E"/>
    <w:rsid w:val="72525067"/>
    <w:rsid w:val="7FF0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1562</Words>
  <Characters>1586</Characters>
  <Lines>11</Lines>
  <Paragraphs>3</Paragraphs>
  <TotalTime>8</TotalTime>
  <ScaleCrop>false</ScaleCrop>
  <LinksUpToDate>false</LinksUpToDate>
  <CharactersWithSpaces>1596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2024-03-07T01:13:00Z</dcterms:created>
  <dc:creator>微软用户</dc:creator>
  <cp:lastModifiedBy>鹏程万里</cp:lastModifiedBy>
  <dcterms:modified xsi:type="dcterms:W3CDTF">2024-10-30T08:50:19Z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F1F16C7ECAC645DC9534201B09070483_12</vt:lpwstr>
  </property>
</Properties>
</file>