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0" w:lineRule="auto"/>
        <w:jc w:val="center"/>
        <w:rPr>
          <w:rFonts w:hint="default"/>
          <w:sz w:val="30"/>
          <w:szCs w:val="30"/>
        </w:rPr>
      </w:pPr>
      <w:r>
        <w:t>洞口县房产局2019年部门预算说明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hint="eastAsia" w:ascii="宋体" w:hAnsi="宋体" w:cs="宋体"/>
          <w:sz w:val="30"/>
          <w:szCs w:val="30"/>
        </w:rPr>
      </w:pP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目录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第一部分：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一、部门基本概况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1、职能职责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2、机构设置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二、部门预算单位构成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三、部门收支总体情况说明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1、收入预算情况说明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2、支出预算情况说明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四、一般公共预算拨款支出预算情况说明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1、基本支出情况说明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2、项目支出情况说明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五、其他重要事项的情况说明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1、机关运行经费情况说明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2、“三公”经费预算情况说明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3、政府采购情况说明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4、国有资产占有使用情况说明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5、政府性基金预算情况说明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6、预算绩效情况说明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六、名词解释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1、机关运行经费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2、“三公”经费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第二部分：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附表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1.《收支预算总表》（预算01表）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2.《部门收入总表》（预算02表）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3.《部门支出总表》（预算03表）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4.《部门支出总表（分类）》（预算04表）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5.《基本支出预算表》 （预算05表）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6.《基本支出预算明细表--工资福利支出》（预算06-1表）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7.《基本支出预算明细表--商品和服务支出》(预算06-2表）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8.《基本支出预算明细表--对个人和家庭的补助》(预算06-3表）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9.《项目支出预算表（按来源）》（预算07表）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10.《项目支出预算表》（预算08-1表、预算08-2表、预算08-3表）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11.《财政拨款收支总表》（预算09表）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12.《一般公共预算支出情况表》（预算10表）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13.《一般公共预算基本支出情况表》（预算11表）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14.《一般公共预算基本支出预算明细表--工资福利支出》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（预算12-1表）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15.《一般公共预算基本支出预算明细表--商品和服务支出》（预算12-2表）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16.《一般公共预算基本支出预算明细表--对个人和家庭的补助》（预算12-3表）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17.《政府性基金支出预算表》（预算13表）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18.《纳入专户管理的非税收入拨款预算分类汇总表》（预算14表）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19.《项目支出预算绩效目标表》（预算16表）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20.《部门整体支出绩效目标表》（预算17表）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21.《政府采购预算表》（预算19表）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22、《公共财政拨款“三公”经费预算表》。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一、部门基本概况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（一）职能职责</w:t>
      </w:r>
    </w:p>
    <w:p>
      <w:pPr>
        <w:ind w:firstLine="640" w:firstLineChars="20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</w:rPr>
        <w:t>贯彻执行国家、省、市、县关于房地产管理的政策、法规,研究制订和组织实施相应的实施办法或实施细则;拟制房地产业发展战略、中长期规划、年度计划、产业政策及房产业规章制度并监督执行；指导镇(乡)房产管理工作。研究制订并组织实施住房制度改革方案,健全完善住房供应体系,制定并落实廉租住房制度，负责对城镇低收入住房困难家庭实施住房保障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（二）、机构设置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洞口县房产局机关下设：办公室、财务股、工程技术股、安全管理股、法规股、房政管理股、保障办等7个股室，下设6个二级机构单位，分别是房管所、开发办、征收办、房改办、物业维修资金管理中心和物管办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二、部门预算单位构成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纳入2019年部门预算编制范围的二级预算单位包括：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洞口县房产局只有本级，没有其他二级预算单位，因此，纳入2019年部门预算编制范围的只有洞口县房产局本级。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三、部门收支总体情况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2019年部门预算包括本级预算和所属单位预算在内的汇总情况。收入既包括一般公共预算收入、政府性基金收入，又包括事业单位经营服务等收入，支出包括县直机关及所属事业单位基本运行的经费。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（一）收入预算，2019年年初预算数290.20万元，其中，一般公共预算拨款290.20万元，收入较去年减少280.86万元，主要是项目支出减少。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（二）支出预算，2019年年初预算数290.20万元，其中，一般公共服务290.20万元。支出较去年减少280.86万元，主要是项目支出减少。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四、一般公共预算拨款支出预算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2019年一般公共预算拨款收入290.20万元，具体安排情况如下：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（一）基本支出：2019年年初预算数为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120.20</w:t>
      </w:r>
      <w:r>
        <w:rPr>
          <w:rFonts w:hint="eastAsia" w:ascii="宋体" w:hAnsi="宋体" w:cs="宋体"/>
          <w:sz w:val="30"/>
          <w:szCs w:val="30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（二）项目支出：2019年年初预算数为170万元，是指二级单位的收入财政返回和县财政调节房管所、开发物管办经费。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五、其他重要事项的情况说明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1、机关运行经费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2019年的机关运行经费当年一般公共预算拨款120.20万。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2、“三公”经费预算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2019年“三公”经费预算数为4万元</w:t>
      </w:r>
      <w:r>
        <w:rPr>
          <w:rFonts w:hint="eastAsia" w:ascii="宋体" w:hAnsi="宋体" w:cs="宋体"/>
          <w:sz w:val="30"/>
          <w:szCs w:val="30"/>
          <w:lang w:eastAsia="zh-CN"/>
        </w:rPr>
        <w:t>。</w:t>
      </w:r>
      <w:r>
        <w:rPr>
          <w:rFonts w:hint="eastAsia" w:ascii="宋体" w:hAnsi="宋体" w:cs="宋体"/>
          <w:sz w:val="30"/>
          <w:szCs w:val="30"/>
        </w:rPr>
        <w:t>其中</w:t>
      </w:r>
      <w:r>
        <w:rPr>
          <w:rFonts w:hint="eastAsia" w:ascii="宋体" w:hAnsi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cs="宋体"/>
          <w:sz w:val="30"/>
          <w:szCs w:val="30"/>
        </w:rPr>
        <w:t>公务接待费4万元，</w:t>
      </w:r>
      <w:r>
        <w:rPr>
          <w:rFonts w:hint="eastAsia" w:ascii="宋体" w:hAnsi="宋体" w:cs="宋体"/>
          <w:sz w:val="30"/>
          <w:szCs w:val="30"/>
          <w:lang w:eastAsia="zh-CN"/>
        </w:rPr>
        <w:t>预计</w:t>
      </w:r>
      <w:r>
        <w:rPr>
          <w:rFonts w:hint="eastAsia" w:ascii="宋体" w:hAnsi="宋体" w:cs="宋体"/>
          <w:sz w:val="30"/>
          <w:szCs w:val="30"/>
        </w:rPr>
        <w:t>接待来访团组</w:t>
      </w:r>
      <w:r>
        <w:rPr>
          <w:rFonts w:hint="eastAsia" w:ascii="宋体" w:hAnsi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sz w:val="30"/>
          <w:szCs w:val="30"/>
        </w:rPr>
        <w:t>0个、来宾</w:t>
      </w:r>
      <w:r>
        <w:rPr>
          <w:rFonts w:hint="eastAsia" w:ascii="宋体" w:hAnsi="宋体" w:cs="宋体"/>
          <w:sz w:val="30"/>
          <w:szCs w:val="30"/>
          <w:lang w:val="en-US" w:eastAsia="zh-CN"/>
        </w:rPr>
        <w:t>80</w:t>
      </w:r>
      <w:r>
        <w:rPr>
          <w:rFonts w:hint="eastAsia" w:ascii="宋体" w:hAnsi="宋体" w:cs="宋体"/>
          <w:sz w:val="30"/>
          <w:szCs w:val="30"/>
        </w:rPr>
        <w:t>0人次</w:t>
      </w:r>
      <w:r>
        <w:rPr>
          <w:rFonts w:hint="eastAsia" w:ascii="宋体" w:hAnsi="宋体" w:cs="宋体"/>
          <w:sz w:val="30"/>
          <w:szCs w:val="30"/>
          <w:lang w:eastAsia="zh-CN"/>
        </w:rPr>
        <w:t>；单位公车保有量0辆，</w:t>
      </w:r>
      <w:r>
        <w:rPr>
          <w:rFonts w:hint="eastAsia" w:ascii="宋体" w:hAnsi="宋体" w:cs="宋体"/>
          <w:sz w:val="30"/>
          <w:szCs w:val="30"/>
        </w:rPr>
        <w:t>公务用车购置及运行费0万元（其中，公务</w:t>
      </w:r>
      <w:bookmarkStart w:id="0" w:name="_GoBack"/>
      <w:bookmarkEnd w:id="0"/>
      <w:r>
        <w:rPr>
          <w:rFonts w:hint="eastAsia" w:ascii="宋体" w:hAnsi="宋体" w:cs="宋体"/>
          <w:sz w:val="30"/>
          <w:szCs w:val="30"/>
        </w:rPr>
        <w:t>用车购置费0万元，公务用车运行费0万元）</w:t>
      </w:r>
      <w:r>
        <w:rPr>
          <w:rFonts w:hint="eastAsia" w:ascii="宋体" w:hAnsi="宋体" w:cs="宋体"/>
          <w:sz w:val="30"/>
          <w:szCs w:val="30"/>
          <w:lang w:eastAsia="zh-CN"/>
        </w:rPr>
        <w:t>；</w:t>
      </w:r>
      <w:r>
        <w:rPr>
          <w:rFonts w:hint="eastAsia" w:ascii="宋体" w:hAnsi="宋体" w:cs="宋体"/>
          <w:sz w:val="30"/>
          <w:szCs w:val="30"/>
        </w:rPr>
        <w:t>因公出国（境）费支出0万元，共组团0个0人次，同预算同上年。2019年“三公”经费预算与2018年持平。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3、政府采购情况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2019年政府采购预算总额5万元。授予中小企业的合同金额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sz w:val="30"/>
          <w:szCs w:val="30"/>
        </w:rPr>
        <w:t>万元，占政府采购支出总金额的比重为100%。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4、国有资产占有使用情况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本单位共有房屋3000平米，车辆0台，单位价值50万元以上大型设备0台。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5、政府性基金预算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2019年我单位没有使用政府性基金预算拨款安排的支出。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6、预算绩效情况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2019年信访局部门预算绩效目标实行全覆盖，其中，部门整体支出绩效目标涉及一般公共预算当年拨款0万元；部门项目支出绩效目标申报0个，涉及一般公共预算当年拨款0万元。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六、名词解释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第二部分：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部门预算需公开的表格情况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附表：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1.《收支预算总表》（预算01表）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2.《部门收入总表》（预算02表）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3.《部门支出总表》（预算03表）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4.《部门支出总表（分类）》（预算04表）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5.《基本支出预算表》 （预算05表）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6.《基本支出预算明细表--工资福利支出》（预算06-1表）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7.《基本支出预算明细表--商品和服务支出》(预算06-2表）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8.《基本支出预算明细表--对个人和家庭的补助》(预算06-3表）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9.《项目支出预算表（按来源）》（预算07表）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10.《项目支出预算表》（预算08-1表、预算08-2表、预算08-3表）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11.《财政拨款收支总表》（预算09表）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12.《一般公共预算支出情况表》（预算10表）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13.《一般公共预算基本支出情况表》（预算11表）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14.《一般公共预算基本支出预算明细表--工资福利支出》（预算12-1表）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15.《一般公共预算基本支出预算明细表--商品和服务支出》（预算12-2表）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16.《一般公共预算基本支出预算明细表--对个人和家庭的补助》（预算12-3表）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17.《政府性基金支出预算表》（预算13表）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18.《纳入专户管理的非税收入拨款预算分类汇总表》（预算14表）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19.《项目支出预算绩效目标表》（预算16表）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20.《部门整体支出绩效目标表》（预算17表）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21.《政府采购预算表》（预算19表）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22、《公共财政拨款“三公”经费预算表》。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附件下载：</w:t>
      </w:r>
      <w:r>
        <w:fldChar w:fldCharType="begin"/>
      </w:r>
      <w:r>
        <w:instrText xml:space="preserve"> HYPERLINK "http://www.shaodong.gov.cn/attachment/cmsfile/shaodong/xfj/201901/7a01644a3cfb4faaa2a4dc2602b38c85.xls" </w:instrText>
      </w:r>
      <w:r>
        <w:fldChar w:fldCharType="separate"/>
      </w:r>
      <w:r>
        <w:rPr>
          <w:rStyle w:val="8"/>
          <w:rFonts w:hint="eastAsia" w:ascii="宋体" w:hAnsi="宋体" w:cs="宋体"/>
          <w:color w:val="auto"/>
          <w:sz w:val="30"/>
          <w:szCs w:val="30"/>
          <w:u w:val="none"/>
        </w:rPr>
        <w:t>洞口县房产局2019年部门预算公开表</w:t>
      </w:r>
      <w:r>
        <w:rPr>
          <w:rStyle w:val="8"/>
          <w:rFonts w:hint="eastAsia" w:ascii="宋体" w:hAnsi="宋体" w:cs="宋体"/>
          <w:color w:val="auto"/>
          <w:sz w:val="30"/>
          <w:szCs w:val="30"/>
          <w:u w:val="none"/>
        </w:rPr>
        <w:fldChar w:fldCharType="end"/>
      </w:r>
    </w:p>
    <w:p>
      <w:pPr>
        <w:spacing w:line="360" w:lineRule="auto"/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w Cen MT">
    <w:altName w:val="Segoe Print"/>
    <w:panose1 w:val="020B0602020104020603"/>
    <w:charset w:val="00"/>
    <w:family w:val="swiss"/>
    <w:pitch w:val="default"/>
    <w:sig w:usb0="00000000" w:usb1="00000000" w:usb2="00000000" w:usb3="00000000" w:csb0="20000003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16FA5"/>
    <w:rsid w:val="00116D89"/>
    <w:rsid w:val="002B0A2E"/>
    <w:rsid w:val="002F3627"/>
    <w:rsid w:val="004500F9"/>
    <w:rsid w:val="00504450"/>
    <w:rsid w:val="00827C09"/>
    <w:rsid w:val="008F3CB1"/>
    <w:rsid w:val="00937AC0"/>
    <w:rsid w:val="00A16342"/>
    <w:rsid w:val="00AC6397"/>
    <w:rsid w:val="00C55378"/>
    <w:rsid w:val="00DB592A"/>
    <w:rsid w:val="00E70C58"/>
    <w:rsid w:val="00F16FA5"/>
    <w:rsid w:val="00F67C16"/>
    <w:rsid w:val="00F67C19"/>
    <w:rsid w:val="2C061B11"/>
    <w:rsid w:val="31B7628E"/>
    <w:rsid w:val="5CF3329B"/>
    <w:rsid w:val="6C4C128A"/>
    <w:rsid w:val="73492B40"/>
    <w:rsid w:val="7418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466</Words>
  <Characters>2658</Characters>
  <Lines>22</Lines>
  <Paragraphs>6</Paragraphs>
  <TotalTime>0</TotalTime>
  <ScaleCrop>false</ScaleCrop>
  <LinksUpToDate>false</LinksUpToDate>
  <CharactersWithSpaces>3118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2020-01-22T01:54:00Z</dcterms:created>
  <dc:creator>Administrator</dc:creator>
  <cp:lastModifiedBy>Administrator</cp:lastModifiedBy>
  <dcterms:modified xsi:type="dcterms:W3CDTF">2021-06-21T02:07:53Z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