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200" w:firstLineChars="250"/>
        <w:jc w:val="center"/>
        <w:rPr>
          <w:rFonts w:ascii="Times New Roman" w:hAnsi="Times New Roman" w:eastAsia="方正小标宋_GBK"/>
          <w:bCs/>
          <w:kern w:val="0"/>
          <w:sz w:val="48"/>
          <w:szCs w:val="48"/>
        </w:rPr>
      </w:pPr>
      <w:r>
        <w:rPr>
          <w:rFonts w:hint="eastAsia" w:ascii="Times New Roman" w:hAnsi="Times New Roman" w:eastAsia="方正小标宋_GBK"/>
          <w:bCs/>
          <w:kern w:val="0"/>
          <w:sz w:val="48"/>
          <w:szCs w:val="48"/>
        </w:rPr>
        <w:t>洞口县道路运输管理所</w:t>
      </w:r>
      <w:r>
        <w:rPr>
          <w:rFonts w:ascii="Times New Roman" w:hAnsi="Times New Roman" w:eastAsia="方正小标宋_GBK"/>
          <w:bCs/>
          <w:kern w:val="0"/>
          <w:sz w:val="48"/>
          <w:szCs w:val="48"/>
        </w:rPr>
        <w:t>20</w:t>
      </w:r>
      <w:r>
        <w:rPr>
          <w:rFonts w:hint="eastAsia" w:ascii="Times New Roman" w:hAnsi="Times New Roman" w:eastAsia="方正小标宋_GBK"/>
          <w:bCs/>
          <w:kern w:val="0"/>
          <w:sz w:val="48"/>
          <w:szCs w:val="48"/>
        </w:rPr>
        <w:t>19年度部门决算</w:t>
      </w:r>
    </w:p>
    <w:p>
      <w:pPr>
        <w:widowControl/>
        <w:ind w:firstLine="1200" w:firstLineChars="250"/>
        <w:jc w:val="center"/>
        <w:rPr>
          <w:rFonts w:ascii="Times New Roman" w:hAnsi="Times New Roman" w:eastAsia="方正小标宋_GBK"/>
          <w:bCs/>
          <w:kern w:val="0"/>
          <w:sz w:val="48"/>
          <w:szCs w:val="48"/>
        </w:rPr>
      </w:pPr>
    </w:p>
    <w:p>
      <w:pPr>
        <w:pStyle w:val="10"/>
        <w:spacing w:line="520" w:lineRule="exact"/>
        <w:jc w:val="center"/>
        <w:rPr>
          <w:rFonts w:hint="eastAsia"/>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第一部分洞口县道路运输管理所概况</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widowControl/>
        <w:ind w:firstLine="1200" w:firstLineChars="250"/>
        <w:jc w:val="center"/>
        <w:rPr>
          <w:rFonts w:ascii="Times New Roman" w:hAnsi="Times New Roman" w:eastAsia="方正小标宋_GBK"/>
          <w:bCs/>
          <w:kern w:val="0"/>
          <w:sz w:val="48"/>
          <w:szCs w:val="48"/>
        </w:rPr>
      </w:pPr>
      <w:r>
        <w:rPr>
          <w:rFonts w:hint="eastAsia" w:ascii="Times New Roman" w:hAnsi="Times New Roman" w:eastAsia="方正小标宋_GBK"/>
          <w:bCs/>
          <w:kern w:val="0"/>
          <w:sz w:val="48"/>
          <w:szCs w:val="48"/>
        </w:rPr>
        <w:t xml:space="preserve">       </w:t>
      </w:r>
    </w:p>
    <w:p>
      <w:pPr>
        <w:widowControl/>
        <w:ind w:firstLine="1200" w:firstLineChars="250"/>
        <w:jc w:val="center"/>
        <w:rPr>
          <w:rFonts w:ascii="Times New Roman" w:hAnsi="Times New Roman" w:eastAsia="方正小标宋_GBK"/>
          <w:bCs/>
          <w:kern w:val="0"/>
          <w:sz w:val="48"/>
          <w:szCs w:val="48"/>
        </w:rPr>
      </w:pPr>
    </w:p>
    <w:p>
      <w:pPr>
        <w:widowControl/>
        <w:spacing w:line="300" w:lineRule="exact"/>
        <w:rPr>
          <w:rFonts w:hint="eastAsia" w:asciiTheme="minorEastAsia" w:hAnsiTheme="minorEastAsia" w:eastAsiaTheme="minorEastAsia" w:cstheme="minorEastAsia"/>
          <w:bCs/>
          <w:kern w:val="0"/>
          <w:sz w:val="28"/>
          <w:szCs w:val="28"/>
        </w:rPr>
      </w:pPr>
    </w:p>
    <w:p>
      <w:pPr>
        <w:widowControl/>
        <w:spacing w:line="300" w:lineRule="exac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第一部分  洞口县道路运输管理所单位概况</w:t>
      </w:r>
    </w:p>
    <w:p>
      <w:pPr>
        <w:widowControl/>
        <w:spacing w:line="300" w:lineRule="exac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一、部门职责</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依《条例》授权，贯彻执行国家和交通交管部门有关道路运输的方针政策，实施道路运输管理工作。（2）、拟订并组织实施全县道路运输业发展规划、计划。（3）、负责管理全县客、货运输、机动车辆维修、机动车驾驶培训及其它辅助性业务工作；负责道路运输业重点物资和节假日运输工作；负责监督落实安全政策，做好运输安全生产工作；负责道路运输业行业统计，审计和信息工作；负责全县执法人员教育、培训工作；负责对全县道路运输管理机构执法工作的监督检查。（4）、完成县委、政府和县交通运输局交办的其它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二、机构设置及决算单位构成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（一）内设机构设置。洞口县道路运输管理所事业编制人数55人。实有人数102人，其中在职84人，退休18人。单位内设机构包括：</w:t>
      </w:r>
      <w:r>
        <w:rPr>
          <w:rFonts w:hint="eastAsia" w:asciiTheme="minorEastAsia" w:hAnsiTheme="minorEastAsia" w:eastAsiaTheme="minorEastAsia" w:cstheme="minorEastAsia"/>
          <w:sz w:val="28"/>
          <w:szCs w:val="28"/>
        </w:rPr>
        <w:t>人秘股、计划财务股、运务安全管理股、运政法规股、机动车维修管理股、驾驶员培训管理股、道路运输规费征收中队、道路运输管理中队、道路运政处罚中心9个股室。</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（二）决算单位构成。道路运输管理所2019年部门决算汇总公开只汇编了本单位一家单位。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第二部分  洞口县道路运输管理所2019年度部门决算表</w:t>
      </w:r>
    </w:p>
    <w:p>
      <w:pPr>
        <w:widowControl/>
        <w:spacing w:line="300" w:lineRule="exact"/>
        <w:rPr>
          <w:rFonts w:ascii="Times New Roman" w:hAnsi="Times New Roman" w:eastAsia="黑体"/>
          <w:bCs/>
          <w:kern w:val="0"/>
          <w:sz w:val="28"/>
          <w:szCs w:val="28"/>
        </w:rPr>
      </w:pPr>
    </w:p>
    <w:p>
      <w:pPr>
        <w:widowControl/>
        <w:spacing w:line="300" w:lineRule="exact"/>
        <w:rPr>
          <w:rFonts w:ascii="Times New Roman" w:hAnsi="Times New Roman" w:eastAsia="黑体"/>
          <w:bCs/>
          <w:kern w:val="0"/>
          <w:sz w:val="28"/>
          <w:szCs w:val="28"/>
        </w:rPr>
      </w:pPr>
    </w:p>
    <w:p>
      <w:pPr>
        <w:widowControl/>
        <w:spacing w:line="300" w:lineRule="exact"/>
        <w:jc w:val="center"/>
        <w:rPr>
          <w:rFonts w:ascii="Times New Roman" w:hAnsi="Times New Roman" w:eastAsia="黑体"/>
          <w:bCs/>
          <w:kern w:val="0"/>
          <w:sz w:val="28"/>
          <w:szCs w:val="28"/>
        </w:rPr>
      </w:pPr>
      <w:r>
        <w:rPr>
          <w:rFonts w:hint="eastAsia" w:ascii="Times New Roman" w:hAnsi="Times New Roman" w:eastAsia="黑体"/>
          <w:bCs/>
          <w:kern w:val="0"/>
          <w:sz w:val="28"/>
          <w:szCs w:val="28"/>
        </w:rPr>
        <w:t>收入支出决算总表</w:t>
      </w:r>
    </w:p>
    <w:p>
      <w:pPr>
        <w:widowControl/>
        <w:spacing w:line="300" w:lineRule="exact"/>
        <w:rPr>
          <w:rFonts w:ascii="Times New Roman" w:hAnsi="Times New Roman" w:eastAsia="黑体"/>
          <w:bCs/>
          <w:kern w:val="0"/>
          <w:sz w:val="28"/>
          <w:szCs w:val="28"/>
        </w:rPr>
      </w:pPr>
    </w:p>
    <w:tbl>
      <w:tblPr>
        <w:tblStyle w:val="6"/>
        <w:tblW w:w="17560" w:type="dxa"/>
        <w:tblInd w:w="93" w:type="dxa"/>
        <w:tblLayout w:type="fixed"/>
        <w:tblCellMar>
          <w:top w:w="0" w:type="dxa"/>
          <w:left w:w="108" w:type="dxa"/>
          <w:bottom w:w="0" w:type="dxa"/>
          <w:right w:w="108" w:type="dxa"/>
        </w:tblCellMar>
      </w:tblPr>
      <w:tblGrid>
        <w:gridCol w:w="340"/>
        <w:gridCol w:w="340"/>
        <w:gridCol w:w="340"/>
        <w:gridCol w:w="3200"/>
        <w:gridCol w:w="580"/>
        <w:gridCol w:w="160"/>
        <w:gridCol w:w="1800"/>
        <w:gridCol w:w="300"/>
        <w:gridCol w:w="1500"/>
        <w:gridCol w:w="1800"/>
        <w:gridCol w:w="920"/>
        <w:gridCol w:w="580"/>
        <w:gridCol w:w="300"/>
        <w:gridCol w:w="1800"/>
        <w:gridCol w:w="160"/>
        <w:gridCol w:w="1020"/>
        <w:gridCol w:w="620"/>
        <w:gridCol w:w="1800"/>
      </w:tblGrid>
      <w:tr>
        <w:tblPrEx>
          <w:tblLayout w:type="fixed"/>
          <w:tblCellMar>
            <w:top w:w="0" w:type="dxa"/>
            <w:left w:w="108" w:type="dxa"/>
            <w:bottom w:w="0" w:type="dxa"/>
            <w:right w:w="108" w:type="dxa"/>
          </w:tblCellMar>
        </w:tblPrEx>
        <w:trPr>
          <w:gridAfter w:val="2"/>
          <w:wAfter w:w="2420" w:type="dxa"/>
          <w:trHeight w:val="390" w:hRule="atLeast"/>
        </w:trPr>
        <w:tc>
          <w:tcPr>
            <w:tcW w:w="422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0" w:type="dxa"/>
            <w:gridSpan w:val="3"/>
            <w:tcBorders>
              <w:top w:val="nil"/>
              <w:left w:val="nil"/>
              <w:bottom w:val="nil"/>
              <w:right w:val="nil"/>
            </w:tcBorders>
            <w:shd w:val="clear" w:color="auto" w:fill="auto"/>
            <w:vAlign w:val="bottom"/>
          </w:tcPr>
          <w:p>
            <w:pPr>
              <w:jc w:val="center"/>
              <w:rPr>
                <w:rFonts w:ascii="宋体" w:hAnsi="宋体" w:cs="Arial"/>
                <w:color w:val="000000"/>
                <w:kern w:val="0"/>
                <w:sz w:val="30"/>
                <w:szCs w:val="30"/>
              </w:rPr>
            </w:pPr>
          </w:p>
        </w:tc>
        <w:tc>
          <w:tcPr>
            <w:tcW w:w="422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255" w:hRule="atLeast"/>
        </w:trPr>
        <w:tc>
          <w:tcPr>
            <w:tcW w:w="422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2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0"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255" w:hRule="atLeast"/>
        </w:trPr>
        <w:tc>
          <w:tcPr>
            <w:tcW w:w="422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2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0"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7060" w:type="dxa"/>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060" w:type="dxa"/>
            <w:gridSpan w:val="7"/>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三、上级补助收入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四、事业收入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五、经营收入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六、附属单位上缴收入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七、其他收入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二十一、灾害防治及应急管理支出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二十二、其他支出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用事业基金弥补收支差额</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422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422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226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2"/>
          <w:wAfter w:w="2420" w:type="dxa"/>
          <w:trHeight w:val="308" w:hRule="atLeast"/>
        </w:trPr>
        <w:tc>
          <w:tcPr>
            <w:tcW w:w="14120" w:type="dxa"/>
            <w:gridSpan w:val="15"/>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w:t>
            </w:r>
          </w:p>
        </w:tc>
        <w:tc>
          <w:tcPr>
            <w:tcW w:w="1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4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c>
          <w:tcPr>
            <w:tcW w:w="1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4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Layout w:type="fixed"/>
          <w:tblCellMar>
            <w:top w:w="0" w:type="dxa"/>
            <w:left w:w="108" w:type="dxa"/>
            <w:bottom w:w="0" w:type="dxa"/>
            <w:right w:w="108" w:type="dxa"/>
          </w:tblCellMar>
        </w:tblPrEx>
        <w:trPr>
          <w:trHeight w:val="255" w:hRule="atLeast"/>
        </w:trPr>
        <w:tc>
          <w:tcPr>
            <w:tcW w:w="4960"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49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80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940"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960" w:type="dxa"/>
            <w:gridSpan w:val="6"/>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80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80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80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Layout w:type="fixed"/>
          <w:tblCellMar>
            <w:top w:w="0" w:type="dxa"/>
            <w:left w:w="108" w:type="dxa"/>
            <w:bottom w:w="0" w:type="dxa"/>
            <w:right w:w="108" w:type="dxa"/>
          </w:tblCellMar>
        </w:tblPrEx>
        <w:trPr>
          <w:trHeight w:val="308" w:hRule="atLeast"/>
        </w:trPr>
        <w:tc>
          <w:tcPr>
            <w:tcW w:w="4960" w:type="dxa"/>
            <w:gridSpan w:val="6"/>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938.21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938.21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20106</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财政事务</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2010699</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其他财政事务支出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20199</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其他一般公共服务支出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2019999</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其他一般公共服务支出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20402</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公安</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2040299</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其他公安支出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交通运输支出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公路水路运输</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892.24</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2140101</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767.61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767.61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2140110</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公路和运输安全</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114.00</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114.00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2140112</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公路运输管理</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10.64</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21499</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其他交通运输支出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2149999</w:t>
            </w:r>
          </w:p>
        </w:tc>
        <w:tc>
          <w:tcPr>
            <w:tcW w:w="3940"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其他交通运输支出</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18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7560" w:type="dxa"/>
            <w:gridSpan w:val="18"/>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tc>
      </w:tr>
    </w:tbl>
    <w:p>
      <w:pPr>
        <w:widowControl/>
        <w:spacing w:line="300" w:lineRule="exact"/>
        <w:rPr>
          <w:rFonts w:ascii="Times New Roman" w:hAnsi="Times New Roman" w:eastAsia="黑体"/>
          <w:bCs/>
          <w:kern w:val="0"/>
          <w:sz w:val="28"/>
          <w:szCs w:val="28"/>
        </w:rPr>
      </w:pPr>
    </w:p>
    <w:tbl>
      <w:tblPr>
        <w:tblStyle w:val="6"/>
        <w:tblW w:w="14081" w:type="dxa"/>
        <w:tblInd w:w="93" w:type="dxa"/>
        <w:tblLayout w:type="fixed"/>
        <w:tblCellMar>
          <w:top w:w="0" w:type="dxa"/>
          <w:left w:w="108" w:type="dxa"/>
          <w:bottom w:w="0" w:type="dxa"/>
          <w:right w:w="108" w:type="dxa"/>
        </w:tblCellMar>
      </w:tblPr>
      <w:tblGrid>
        <w:gridCol w:w="950"/>
        <w:gridCol w:w="949"/>
        <w:gridCol w:w="949"/>
        <w:gridCol w:w="216"/>
        <w:gridCol w:w="216"/>
        <w:gridCol w:w="2027"/>
        <w:gridCol w:w="216"/>
        <w:gridCol w:w="621"/>
        <w:gridCol w:w="957"/>
        <w:gridCol w:w="2282"/>
        <w:gridCol w:w="216"/>
        <w:gridCol w:w="216"/>
        <w:gridCol w:w="296"/>
        <w:gridCol w:w="216"/>
        <w:gridCol w:w="621"/>
        <w:gridCol w:w="446"/>
        <w:gridCol w:w="391"/>
        <w:gridCol w:w="507"/>
        <w:gridCol w:w="1005"/>
        <w:gridCol w:w="784"/>
      </w:tblGrid>
      <w:tr>
        <w:tblPrEx>
          <w:tblLayout w:type="fixed"/>
          <w:tblCellMar>
            <w:top w:w="0" w:type="dxa"/>
            <w:left w:w="108" w:type="dxa"/>
            <w:bottom w:w="0" w:type="dxa"/>
            <w:right w:w="108" w:type="dxa"/>
          </w:tblCellMar>
        </w:tblPrEx>
        <w:trPr>
          <w:trHeight w:val="390" w:hRule="atLeast"/>
        </w:trPr>
        <w:tc>
          <w:tcPr>
            <w:tcW w:w="9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75"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2" w:type="dxa"/>
            <w:tcBorders>
              <w:top w:val="nil"/>
              <w:left w:val="nil"/>
              <w:bottom w:val="nil"/>
              <w:right w:val="nil"/>
            </w:tcBorders>
            <w:shd w:val="clear" w:color="auto" w:fill="auto"/>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c>
          <w:tcPr>
            <w:tcW w:w="944"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6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9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8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9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4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75"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44"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6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9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8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Layout w:type="fixed"/>
          <w:tblCellMar>
            <w:top w:w="0" w:type="dxa"/>
            <w:left w:w="108" w:type="dxa"/>
            <w:bottom w:w="0" w:type="dxa"/>
            <w:right w:w="108" w:type="dxa"/>
          </w:tblCellMar>
        </w:tblPrEx>
        <w:trPr>
          <w:trHeight w:val="255" w:hRule="atLeast"/>
        </w:trPr>
        <w:tc>
          <w:tcPr>
            <w:tcW w:w="5523"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15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44"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6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9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8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523" w:type="dxa"/>
            <w:gridSpan w:val="7"/>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57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228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944"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067"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89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178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Layout w:type="fixed"/>
          <w:tblCellMar>
            <w:top w:w="0" w:type="dxa"/>
            <w:left w:w="108" w:type="dxa"/>
            <w:bottom w:w="0" w:type="dxa"/>
            <w:right w:w="108" w:type="dxa"/>
          </w:tblCellMar>
        </w:tblPrEx>
        <w:trPr>
          <w:trHeight w:val="312" w:hRule="atLeast"/>
        </w:trPr>
        <w:tc>
          <w:tcPr>
            <w:tcW w:w="284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675" w:type="dxa"/>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57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44"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6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9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8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28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75"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7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44"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6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9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8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284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75"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7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44"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6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98"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8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5523"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578"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8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944"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067"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898"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789"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Layout w:type="fixed"/>
          <w:tblCellMar>
            <w:top w:w="0" w:type="dxa"/>
            <w:left w:w="108" w:type="dxa"/>
            <w:bottom w:w="0" w:type="dxa"/>
            <w:right w:w="108" w:type="dxa"/>
          </w:tblCellMar>
        </w:tblPrEx>
        <w:trPr>
          <w:trHeight w:val="308" w:hRule="atLeast"/>
        </w:trPr>
        <w:tc>
          <w:tcPr>
            <w:tcW w:w="5523"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938.21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938.21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20106</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财政事务</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2010699</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其他财政事务支出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20199</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其他一般公共服务支出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2019999</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其他一般公共服务支出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20402</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公安</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2040299</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其他公安支出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交通运输支出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公路水路运输</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892.24</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892.24</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2140101</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767.61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767.61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2140110</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公路和运输安全</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114.00</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114.00</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2140112</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公路运输管理</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10.64</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10.64</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21499</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其他交通运输支出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28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2149999</w:t>
            </w:r>
          </w:p>
        </w:tc>
        <w:tc>
          <w:tcPr>
            <w:tcW w:w="2675"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其他交通运输支出</w:t>
            </w:r>
          </w:p>
        </w:tc>
        <w:tc>
          <w:tcPr>
            <w:tcW w:w="157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228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944"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89"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14081" w:type="dxa"/>
            <w:gridSpan w:val="20"/>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p>
            <w:pPr>
              <w:widowControl/>
              <w:jc w:val="center"/>
              <w:rPr>
                <w:rFonts w:ascii="宋体" w:hAnsi="宋体" w:cs="Arial"/>
                <w:color w:val="000000"/>
                <w:kern w:val="0"/>
                <w:sz w:val="22"/>
              </w:rPr>
            </w:pPr>
            <w:r>
              <w:rPr>
                <w:rFonts w:hint="eastAsia" w:ascii="宋体" w:hAnsi="宋体" w:cs="Arial"/>
                <w:color w:val="000000"/>
                <w:kern w:val="0"/>
                <w:sz w:val="22"/>
              </w:rPr>
              <w:t>财政拨款收入支出决算总表</w:t>
            </w:r>
          </w:p>
          <w:p>
            <w:pPr>
              <w:widowControl/>
              <w:jc w:val="center"/>
              <w:rPr>
                <w:rFonts w:ascii="宋体" w:hAnsi="宋体" w:cs="Arial"/>
                <w:color w:val="000000"/>
                <w:kern w:val="0"/>
                <w:sz w:val="22"/>
              </w:rPr>
            </w:pPr>
            <w:r>
              <w:rPr>
                <w:rFonts w:hint="eastAsia" w:ascii="宋体" w:hAnsi="宋体" w:cs="Arial"/>
                <w:color w:val="000000"/>
                <w:kern w:val="0"/>
                <w:sz w:val="22"/>
              </w:rPr>
              <w:t xml:space="preserve">                                                                                              </w:t>
            </w:r>
            <w:r>
              <w:rPr>
                <w:rFonts w:hint="eastAsia" w:ascii="宋体" w:hAnsi="宋体" w:cs="Arial"/>
                <w:color w:val="000000"/>
                <w:kern w:val="0"/>
                <w:sz w:val="20"/>
                <w:szCs w:val="20"/>
              </w:rPr>
              <w:t>公开04表</w:t>
            </w:r>
          </w:p>
        </w:tc>
      </w:tr>
      <w:tr>
        <w:tblPrEx>
          <w:tblLayout w:type="fixed"/>
          <w:tblCellMar>
            <w:top w:w="0" w:type="dxa"/>
            <w:left w:w="108" w:type="dxa"/>
            <w:bottom w:w="0" w:type="dxa"/>
            <w:right w:w="108" w:type="dxa"/>
          </w:tblCellMar>
        </w:tblPrEx>
        <w:trPr>
          <w:gridAfter w:val="1"/>
          <w:wAfter w:w="784" w:type="dxa"/>
          <w:trHeight w:val="255" w:hRule="atLeast"/>
        </w:trPr>
        <w:tc>
          <w:tcPr>
            <w:tcW w:w="3280" w:type="dxa"/>
            <w:gridSpan w:val="5"/>
            <w:tcBorders>
              <w:top w:val="nil"/>
              <w:left w:val="nil"/>
              <w:bottom w:val="nil"/>
              <w:right w:val="nil"/>
            </w:tcBorders>
            <w:shd w:val="clear" w:color="auto" w:fill="auto"/>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20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671"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784" w:type="dxa"/>
          <w:trHeight w:val="308" w:hRule="atLeast"/>
        </w:trPr>
        <w:tc>
          <w:tcPr>
            <w:tcW w:w="6144" w:type="dxa"/>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7153" w:type="dxa"/>
            <w:gridSpan w:val="11"/>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Layout w:type="fixed"/>
          <w:tblCellMar>
            <w:top w:w="0" w:type="dxa"/>
            <w:left w:w="108" w:type="dxa"/>
            <w:bottom w:w="0" w:type="dxa"/>
            <w:right w:w="108" w:type="dxa"/>
          </w:tblCellMar>
        </w:tblPrEx>
        <w:trPr>
          <w:gridAfter w:val="1"/>
          <w:wAfter w:w="784" w:type="dxa"/>
          <w:trHeight w:val="312" w:hRule="atLeast"/>
        </w:trPr>
        <w:tc>
          <w:tcPr>
            <w:tcW w:w="3064"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2243"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837"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455"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12"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837"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837"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512"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r>
      <w:tr>
        <w:tblPrEx>
          <w:tblLayout w:type="fixed"/>
          <w:tblCellMar>
            <w:top w:w="0" w:type="dxa"/>
            <w:left w:w="108" w:type="dxa"/>
            <w:bottom w:w="0" w:type="dxa"/>
            <w:right w:w="108" w:type="dxa"/>
          </w:tblCellMar>
        </w:tblPrEx>
        <w:trPr>
          <w:gridAfter w:val="1"/>
          <w:wAfter w:w="784" w:type="dxa"/>
          <w:trHeight w:val="615" w:hRule="atLeast"/>
        </w:trPr>
        <w:tc>
          <w:tcPr>
            <w:tcW w:w="3064"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3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45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1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3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3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1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837"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837"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837"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二十一、灾害防治及应急管理支出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二十二、其他支出</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gridAfter w:val="1"/>
          <w:wAfter w:w="784" w:type="dxa"/>
          <w:trHeight w:val="308" w:hRule="atLeast"/>
        </w:trPr>
        <w:tc>
          <w:tcPr>
            <w:tcW w:w="3064"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224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3455"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1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8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938.21</w:t>
            </w:r>
          </w:p>
        </w:tc>
        <w:tc>
          <w:tcPr>
            <w:tcW w:w="151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1"/>
          <w:wAfter w:w="784" w:type="dxa"/>
          <w:trHeight w:val="308" w:hRule="atLeast"/>
        </w:trPr>
        <w:tc>
          <w:tcPr>
            <w:tcW w:w="13297" w:type="dxa"/>
            <w:gridSpan w:val="19"/>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注：本表反映部门本年度一般公共预算财政拨款和政府性基金预算财政拨款的总收支和年末结转结余情况。</w:t>
            </w:r>
          </w:p>
          <w:p>
            <w:pPr>
              <w:widowControl/>
              <w:jc w:val="center"/>
              <w:rPr>
                <w:rFonts w:ascii="宋体" w:hAnsi="宋体" w:cs="Arial"/>
                <w:color w:val="000000"/>
                <w:kern w:val="0"/>
                <w:sz w:val="22"/>
              </w:rPr>
            </w:pPr>
          </w:p>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一般公共预算财政拨款支出决算表</w:t>
            </w:r>
          </w:p>
        </w:tc>
      </w:tr>
    </w:tbl>
    <w:p>
      <w:pPr>
        <w:widowControl/>
        <w:spacing w:line="300" w:lineRule="exact"/>
        <w:rPr>
          <w:rFonts w:ascii="Times New Roman" w:hAnsi="Times New Roman" w:eastAsia="仿宋_GB2312"/>
          <w:bCs/>
          <w:kern w:val="0"/>
          <w:sz w:val="28"/>
          <w:szCs w:val="28"/>
        </w:rPr>
      </w:pPr>
    </w:p>
    <w:tbl>
      <w:tblPr>
        <w:tblStyle w:val="6"/>
        <w:tblW w:w="15158" w:type="dxa"/>
        <w:tblInd w:w="93" w:type="dxa"/>
        <w:tblLayout w:type="fixed"/>
        <w:tblCellMar>
          <w:top w:w="0" w:type="dxa"/>
          <w:left w:w="108" w:type="dxa"/>
          <w:bottom w:w="0" w:type="dxa"/>
          <w:right w:w="108" w:type="dxa"/>
        </w:tblCellMar>
      </w:tblPr>
      <w:tblGrid>
        <w:gridCol w:w="352"/>
        <w:gridCol w:w="352"/>
        <w:gridCol w:w="62"/>
        <w:gridCol w:w="280"/>
        <w:gridCol w:w="3050"/>
        <w:gridCol w:w="890"/>
        <w:gridCol w:w="10"/>
        <w:gridCol w:w="766"/>
        <w:gridCol w:w="1510"/>
        <w:gridCol w:w="720"/>
        <w:gridCol w:w="900"/>
        <w:gridCol w:w="662"/>
        <w:gridCol w:w="104"/>
        <w:gridCol w:w="2160"/>
        <w:gridCol w:w="2050"/>
        <w:gridCol w:w="1290"/>
      </w:tblGrid>
      <w:tr>
        <w:tblPrEx>
          <w:tblLayout w:type="fixed"/>
          <w:tblCellMar>
            <w:top w:w="0" w:type="dxa"/>
            <w:left w:w="108" w:type="dxa"/>
            <w:bottom w:w="0" w:type="dxa"/>
            <w:right w:w="108" w:type="dxa"/>
          </w:tblCellMar>
        </w:tblPrEx>
        <w:trPr>
          <w:gridAfter w:val="2"/>
          <w:wAfter w:w="3340" w:type="dxa"/>
          <w:trHeight w:val="255" w:hRule="atLeast"/>
        </w:trPr>
        <w:tc>
          <w:tcPr>
            <w:tcW w:w="3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4"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Layout w:type="fixed"/>
          <w:tblCellMar>
            <w:top w:w="0" w:type="dxa"/>
            <w:left w:w="108" w:type="dxa"/>
            <w:bottom w:w="0" w:type="dxa"/>
            <w:right w:w="108" w:type="dxa"/>
          </w:tblCellMar>
        </w:tblPrEx>
        <w:trPr>
          <w:gridAfter w:val="2"/>
          <w:wAfter w:w="3340" w:type="dxa"/>
          <w:trHeight w:val="255" w:hRule="atLeast"/>
        </w:trPr>
        <w:tc>
          <w:tcPr>
            <w:tcW w:w="4986" w:type="dxa"/>
            <w:gridSpan w:val="6"/>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228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8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4"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2"/>
          <w:wAfter w:w="3340" w:type="dxa"/>
          <w:trHeight w:val="308" w:hRule="atLeast"/>
        </w:trPr>
        <w:tc>
          <w:tcPr>
            <w:tcW w:w="498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832" w:type="dxa"/>
            <w:gridSpan w:val="8"/>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Layout w:type="fixed"/>
          <w:tblCellMar>
            <w:top w:w="0" w:type="dxa"/>
            <w:left w:w="108" w:type="dxa"/>
            <w:bottom w:w="0" w:type="dxa"/>
            <w:right w:w="108" w:type="dxa"/>
          </w:tblCellMar>
        </w:tblPrEx>
        <w:trPr>
          <w:gridAfter w:val="2"/>
          <w:wAfter w:w="3340" w:type="dxa"/>
          <w:trHeight w:val="312" w:hRule="atLeast"/>
        </w:trPr>
        <w:tc>
          <w:tcPr>
            <w:tcW w:w="1046"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94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286"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2282"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Layout w:type="fixed"/>
          <w:tblCellMar>
            <w:top w:w="0" w:type="dxa"/>
            <w:left w:w="108" w:type="dxa"/>
            <w:bottom w:w="0" w:type="dxa"/>
            <w:right w:w="108" w:type="dxa"/>
          </w:tblCellMar>
        </w:tblPrEx>
        <w:trPr>
          <w:gridAfter w:val="2"/>
          <w:wAfter w:w="3340" w:type="dxa"/>
          <w:trHeight w:val="312" w:hRule="atLeast"/>
        </w:trPr>
        <w:tc>
          <w:tcPr>
            <w:tcW w:w="1046"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2"/>
          <w:wAfter w:w="3340" w:type="dxa"/>
          <w:trHeight w:val="312" w:hRule="atLeast"/>
        </w:trPr>
        <w:tc>
          <w:tcPr>
            <w:tcW w:w="1046"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82"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2"/>
          <w:wAfter w:w="3340" w:type="dxa"/>
          <w:trHeight w:val="308" w:hRule="atLeast"/>
        </w:trPr>
        <w:tc>
          <w:tcPr>
            <w:tcW w:w="4986" w:type="dxa"/>
            <w:gridSpan w:val="6"/>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286"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82"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Layout w:type="fixed"/>
          <w:tblCellMar>
            <w:top w:w="0" w:type="dxa"/>
            <w:left w:w="108" w:type="dxa"/>
            <w:bottom w:w="0" w:type="dxa"/>
            <w:right w:w="108" w:type="dxa"/>
          </w:tblCellMar>
        </w:tblPrEx>
        <w:trPr>
          <w:gridAfter w:val="2"/>
          <w:wAfter w:w="3340" w:type="dxa"/>
          <w:trHeight w:val="308" w:hRule="atLeast"/>
        </w:trPr>
        <w:tc>
          <w:tcPr>
            <w:tcW w:w="4986" w:type="dxa"/>
            <w:gridSpan w:val="6"/>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938.21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938.21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40.65</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20106</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财政事务</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2010699</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其他财政事务支出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4.28</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20199</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其他一般公共服务支出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2019999</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其他一般公共服务支出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36.37</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20402</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公安</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2040299</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其他公安支出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5.31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交通运输支出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892.26</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公路水路运输</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892.24</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892.24</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2140101</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767.61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767.61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2140110</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公路和运输安全</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114.00</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114.00</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2140112</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公路运输管理</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10.64</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10.64</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21499</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其他交通运输支出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046"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2149999</w:t>
            </w:r>
          </w:p>
        </w:tc>
        <w:tc>
          <w:tcPr>
            <w:tcW w:w="394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其他交通运输支出</w:t>
            </w:r>
          </w:p>
        </w:tc>
        <w:tc>
          <w:tcPr>
            <w:tcW w:w="2286"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22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0.01</w:t>
            </w:r>
          </w:p>
        </w:tc>
        <w:tc>
          <w:tcPr>
            <w:tcW w:w="2264"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gridAfter w:val="2"/>
          <w:wAfter w:w="3340" w:type="dxa"/>
          <w:trHeight w:val="308" w:hRule="atLeast"/>
        </w:trPr>
        <w:tc>
          <w:tcPr>
            <w:tcW w:w="11818" w:type="dxa"/>
            <w:gridSpan w:val="14"/>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w:t>
            </w:r>
          </w:p>
          <w:p>
            <w:pPr>
              <w:widowControl/>
              <w:jc w:val="center"/>
              <w:rPr>
                <w:rFonts w:ascii="宋体" w:hAnsi="宋体" w:cs="Arial"/>
                <w:color w:val="000000"/>
                <w:kern w:val="0"/>
                <w:sz w:val="22"/>
              </w:rPr>
            </w:pPr>
          </w:p>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76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3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3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1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Layout w:type="fixed"/>
          <w:tblCellMar>
            <w:top w:w="0" w:type="dxa"/>
            <w:left w:w="108" w:type="dxa"/>
            <w:bottom w:w="0" w:type="dxa"/>
            <w:right w:w="108" w:type="dxa"/>
          </w:tblCellMar>
        </w:tblPrEx>
        <w:trPr>
          <w:trHeight w:val="255" w:hRule="atLeast"/>
        </w:trPr>
        <w:tc>
          <w:tcPr>
            <w:tcW w:w="4096"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9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6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3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6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1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shd w:val="clear" w:color="auto" w:fill="auto"/>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Layout w:type="fixed"/>
          <w:tblCellMar>
            <w:top w:w="0" w:type="dxa"/>
            <w:left w:w="108" w:type="dxa"/>
            <w:bottom w:w="0" w:type="dxa"/>
            <w:right w:w="108" w:type="dxa"/>
          </w:tblCellMar>
        </w:tblPrEx>
        <w:trPr>
          <w:trHeight w:val="308" w:hRule="atLeast"/>
        </w:trPr>
        <w:tc>
          <w:tcPr>
            <w:tcW w:w="4996" w:type="dxa"/>
            <w:gridSpan w:val="7"/>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10162" w:type="dxa"/>
            <w:gridSpan w:val="9"/>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Layout w:type="fixed"/>
          <w:tblCellMar>
            <w:top w:w="0" w:type="dxa"/>
            <w:left w:w="108" w:type="dxa"/>
            <w:bottom w:w="0" w:type="dxa"/>
            <w:right w:w="108" w:type="dxa"/>
          </w:tblCellMar>
        </w:tblPrEx>
        <w:trPr>
          <w:trHeight w:val="312" w:hRule="atLeast"/>
        </w:trPr>
        <w:tc>
          <w:tcPr>
            <w:tcW w:w="7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33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0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23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421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2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Layout w:type="fixed"/>
          <w:tblCellMar>
            <w:top w:w="0" w:type="dxa"/>
            <w:left w:w="108" w:type="dxa"/>
            <w:bottom w:w="0" w:type="dxa"/>
            <w:right w:w="108" w:type="dxa"/>
          </w:tblCellMar>
        </w:tblPrEx>
        <w:trPr>
          <w:trHeight w:val="312" w:hRule="atLeast"/>
        </w:trPr>
        <w:tc>
          <w:tcPr>
            <w:tcW w:w="7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33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0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3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6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2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702.28</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124.65</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201.54</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7.51</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1.61</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6.75</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145.53</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1.50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158.55</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1.38</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76.08</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4.20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39.03</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9.53</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10.33</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22.46</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56.44</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3.82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13.17</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111.28</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1.80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2.12</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37.90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8.21</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101.95</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1.11</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12.60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12.89</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0.21</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766" w:type="dxa"/>
            <w:gridSpan w:val="3"/>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23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4096" w:type="dxa"/>
            <w:gridSpan w:val="5"/>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813.56</w:t>
            </w:r>
          </w:p>
        </w:tc>
        <w:tc>
          <w:tcPr>
            <w:tcW w:w="8872" w:type="dxa"/>
            <w:gridSpan w:val="8"/>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2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124.65</w:t>
            </w:r>
          </w:p>
        </w:tc>
      </w:tr>
      <w:tr>
        <w:tblPrEx>
          <w:tblLayout w:type="fixed"/>
          <w:tblCellMar>
            <w:top w:w="0" w:type="dxa"/>
            <w:left w:w="108" w:type="dxa"/>
            <w:bottom w:w="0" w:type="dxa"/>
            <w:right w:w="108" w:type="dxa"/>
          </w:tblCellMar>
        </w:tblPrEx>
        <w:trPr>
          <w:trHeight w:val="308" w:hRule="atLeast"/>
        </w:trPr>
        <w:tc>
          <w:tcPr>
            <w:tcW w:w="15158" w:type="dxa"/>
            <w:gridSpan w:val="16"/>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w:t>
            </w:r>
          </w:p>
        </w:tc>
      </w:tr>
    </w:tbl>
    <w:p>
      <w:pPr>
        <w:widowControl/>
        <w:spacing w:line="300" w:lineRule="exact"/>
        <w:rPr>
          <w:rFonts w:ascii="Times New Roman" w:hAnsi="Times New Roman" w:eastAsia="仿宋_GB2312"/>
          <w:bCs/>
          <w:kern w:val="0"/>
          <w:sz w:val="28"/>
          <w:szCs w:val="28"/>
        </w:rPr>
      </w:pPr>
    </w:p>
    <w:p>
      <w:pPr>
        <w:widowControl/>
        <w:spacing w:line="3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 xml:space="preserve">                       一般公共预算财政拨款“三公”经费决算支出表</w:t>
      </w:r>
    </w:p>
    <w:p>
      <w:pPr>
        <w:widowControl/>
        <w:spacing w:line="3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 xml:space="preserve">                             </w:t>
      </w:r>
    </w:p>
    <w:tbl>
      <w:tblPr>
        <w:tblStyle w:val="6"/>
        <w:tblW w:w="29168" w:type="dxa"/>
        <w:tblInd w:w="93" w:type="dxa"/>
        <w:tblLayout w:type="fixed"/>
        <w:tblCellMar>
          <w:top w:w="0" w:type="dxa"/>
          <w:left w:w="108" w:type="dxa"/>
          <w:bottom w:w="0" w:type="dxa"/>
          <w:right w:w="108" w:type="dxa"/>
        </w:tblCellMar>
      </w:tblPr>
      <w:tblGrid>
        <w:gridCol w:w="3336"/>
        <w:gridCol w:w="3336"/>
        <w:gridCol w:w="3336"/>
        <w:gridCol w:w="3530"/>
        <w:gridCol w:w="1420"/>
        <w:gridCol w:w="1420"/>
        <w:gridCol w:w="700"/>
        <w:gridCol w:w="720"/>
        <w:gridCol w:w="960"/>
        <w:gridCol w:w="460"/>
        <w:gridCol w:w="1220"/>
        <w:gridCol w:w="200"/>
        <w:gridCol w:w="1420"/>
        <w:gridCol w:w="60"/>
        <w:gridCol w:w="1360"/>
        <w:gridCol w:w="320"/>
        <w:gridCol w:w="1100"/>
        <w:gridCol w:w="580"/>
        <w:gridCol w:w="840"/>
        <w:gridCol w:w="840"/>
        <w:gridCol w:w="580"/>
        <w:gridCol w:w="1430"/>
      </w:tblGrid>
      <w:tr>
        <w:tblPrEx>
          <w:tblLayout w:type="fixed"/>
          <w:tblCellMar>
            <w:top w:w="0" w:type="dxa"/>
            <w:left w:w="108" w:type="dxa"/>
            <w:bottom w:w="0" w:type="dxa"/>
            <w:right w:w="108" w:type="dxa"/>
          </w:tblCellMar>
        </w:tblPrEx>
        <w:trPr>
          <w:trHeight w:val="255" w:hRule="atLeast"/>
        </w:trPr>
        <w:tc>
          <w:tcPr>
            <w:tcW w:w="13538" w:type="dxa"/>
            <w:gridSpan w:val="4"/>
            <w:tcBorders>
              <w:top w:val="nil"/>
              <w:left w:val="nil"/>
              <w:bottom w:val="nil"/>
              <w:right w:val="nil"/>
            </w:tcBorders>
            <w:shd w:val="clear" w:color="auto" w:fill="auto"/>
            <w:vAlign w:val="bottom"/>
          </w:tcPr>
          <w:tbl>
            <w:tblPr>
              <w:tblStyle w:val="6"/>
              <w:tblW w:w="13322" w:type="dxa"/>
              <w:tblInd w:w="0" w:type="dxa"/>
              <w:tblLayout w:type="fixed"/>
              <w:tblCellMar>
                <w:top w:w="0" w:type="dxa"/>
                <w:left w:w="108" w:type="dxa"/>
                <w:bottom w:w="0" w:type="dxa"/>
                <w:right w:w="108" w:type="dxa"/>
              </w:tblCellMar>
            </w:tblPr>
            <w:tblGrid>
              <w:gridCol w:w="1120"/>
              <w:gridCol w:w="76"/>
              <w:gridCol w:w="1164"/>
              <w:gridCol w:w="76"/>
              <w:gridCol w:w="884"/>
              <w:gridCol w:w="76"/>
              <w:gridCol w:w="1104"/>
              <w:gridCol w:w="76"/>
              <w:gridCol w:w="1164"/>
              <w:gridCol w:w="76"/>
              <w:gridCol w:w="1064"/>
              <w:gridCol w:w="76"/>
              <w:gridCol w:w="824"/>
              <w:gridCol w:w="76"/>
              <w:gridCol w:w="800"/>
              <w:gridCol w:w="76"/>
              <w:gridCol w:w="884"/>
              <w:gridCol w:w="76"/>
              <w:gridCol w:w="964"/>
              <w:gridCol w:w="76"/>
              <w:gridCol w:w="1084"/>
              <w:gridCol w:w="76"/>
              <w:gridCol w:w="1354"/>
              <w:gridCol w:w="76"/>
            </w:tblGrid>
            <w:tr>
              <w:tblPrEx>
                <w:tblLayout w:type="fixed"/>
                <w:tblCellMar>
                  <w:top w:w="0" w:type="dxa"/>
                  <w:left w:w="108" w:type="dxa"/>
                  <w:bottom w:w="0" w:type="dxa"/>
                  <w:right w:w="108" w:type="dxa"/>
                </w:tblCellMar>
              </w:tblPrEx>
              <w:trPr>
                <w:trHeight w:val="540" w:hRule="atLeast"/>
              </w:trPr>
              <w:tc>
                <w:tcPr>
                  <w:tcW w:w="1196" w:type="dxa"/>
                  <w:gridSpan w:val="2"/>
                  <w:tcBorders>
                    <w:top w:val="nil"/>
                    <w:left w:val="nil"/>
                    <w:bottom w:val="nil"/>
                    <w:right w:val="nil"/>
                  </w:tcBorders>
                  <w:shd w:val="clear" w:color="auto" w:fill="auto"/>
                </w:tcPr>
                <w:p>
                  <w:pPr>
                    <w:rPr>
                      <w:rFonts w:hint="eastAsia"/>
                    </w:rPr>
                  </w:pPr>
                </w:p>
              </w:tc>
              <w:tc>
                <w:tcPr>
                  <w:tcW w:w="1240" w:type="dxa"/>
                  <w:gridSpan w:val="2"/>
                  <w:tcBorders>
                    <w:top w:val="nil"/>
                    <w:left w:val="nil"/>
                    <w:bottom w:val="nil"/>
                    <w:right w:val="nil"/>
                  </w:tcBorders>
                  <w:shd w:val="clear" w:color="auto" w:fill="auto"/>
                </w:tcPr>
                <w:p>
                  <w:pPr>
                    <w:rPr>
                      <w:rFonts w:hint="eastAsia"/>
                    </w:rPr>
                  </w:pPr>
                </w:p>
              </w:tc>
              <w:tc>
                <w:tcPr>
                  <w:tcW w:w="9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xml:space="preserve">     </w:t>
                  </w:r>
                </w:p>
              </w:tc>
              <w:tc>
                <w:tcPr>
                  <w:tcW w:w="11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4"/>
                      <w:szCs w:val="24"/>
                    </w:rPr>
                  </w:pPr>
                </w:p>
              </w:tc>
              <w:tc>
                <w:tcPr>
                  <w:tcW w:w="1140" w:type="dxa"/>
                  <w:gridSpan w:val="2"/>
                  <w:tcBorders>
                    <w:top w:val="nil"/>
                    <w:left w:val="nil"/>
                    <w:bottom w:val="nil"/>
                    <w:right w:val="nil"/>
                  </w:tcBorders>
                  <w:shd w:val="clear" w:color="auto" w:fill="auto"/>
                  <w:vAlign w:val="bottom"/>
                </w:tcPr>
                <w:p>
                  <w:pPr>
                    <w:widowControl/>
                    <w:rPr>
                      <w:rFonts w:ascii="宋体" w:hAnsi="宋体" w:cs="Arial"/>
                      <w:color w:val="000000"/>
                      <w:kern w:val="0"/>
                      <w:sz w:val="24"/>
                      <w:szCs w:val="24"/>
                    </w:rPr>
                  </w:pPr>
                </w:p>
              </w:tc>
              <w:tc>
                <w:tcPr>
                  <w:tcW w:w="9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gridAfter w:val="1"/>
                <w:wAfter w:w="76" w:type="dxa"/>
                <w:trHeight w:val="255" w:hRule="atLeast"/>
              </w:trPr>
              <w:tc>
                <w:tcPr>
                  <w:tcW w:w="1120" w:type="dxa"/>
                  <w:tcBorders>
                    <w:top w:val="nil"/>
                    <w:left w:val="nil"/>
                    <w:bottom w:val="nil"/>
                    <w:right w:val="nil"/>
                  </w:tcBorders>
                  <w:shd w:val="clear" w:color="auto" w:fill="auto"/>
                </w:tcPr>
                <w:p>
                  <w:pPr>
                    <w:rPr>
                      <w:rFonts w:hint="eastAsia"/>
                    </w:rPr>
                  </w:pPr>
                </w:p>
              </w:tc>
              <w:tc>
                <w:tcPr>
                  <w:tcW w:w="1240" w:type="dxa"/>
                  <w:gridSpan w:val="2"/>
                  <w:tcBorders>
                    <w:top w:val="nil"/>
                    <w:left w:val="nil"/>
                    <w:bottom w:val="nil"/>
                    <w:right w:val="nil"/>
                  </w:tcBorders>
                  <w:shd w:val="clear" w:color="auto" w:fill="auto"/>
                </w:tcPr>
                <w:p>
                  <w:pPr>
                    <w:rPr>
                      <w:rFonts w:hint="eastAsia"/>
                    </w:rPr>
                  </w:pPr>
                </w:p>
              </w:tc>
              <w:tc>
                <w:tcPr>
                  <w:tcW w:w="9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Layout w:type="fixed"/>
                <w:tblCellMar>
                  <w:top w:w="0" w:type="dxa"/>
                  <w:left w:w="108" w:type="dxa"/>
                  <w:bottom w:w="0" w:type="dxa"/>
                  <w:right w:w="108" w:type="dxa"/>
                </w:tblCellMar>
              </w:tblPrEx>
              <w:trPr>
                <w:gridAfter w:val="1"/>
                <w:wAfter w:w="76" w:type="dxa"/>
                <w:trHeight w:val="255" w:hRule="atLeast"/>
              </w:trPr>
              <w:tc>
                <w:tcPr>
                  <w:tcW w:w="3320" w:type="dxa"/>
                  <w:gridSpan w:val="5"/>
                  <w:tcBorders>
                    <w:top w:val="nil"/>
                    <w:left w:val="nil"/>
                    <w:bottom w:val="nil"/>
                    <w:right w:val="nil"/>
                  </w:tcBorders>
                  <w:shd w:val="clear" w:color="auto" w:fill="auto"/>
                </w:tcPr>
                <w:p>
                  <w:pPr>
                    <w:rPr>
                      <w:rFonts w:hint="eastAsia"/>
                    </w:rPr>
                  </w:pPr>
                </w:p>
              </w:tc>
              <w:tc>
                <w:tcPr>
                  <w:tcW w:w="1180" w:type="dxa"/>
                  <w:gridSpan w:val="2"/>
                  <w:tcBorders>
                    <w:top w:val="nil"/>
                    <w:left w:val="nil"/>
                    <w:bottom w:val="nil"/>
                    <w:right w:val="nil"/>
                  </w:tcBorders>
                  <w:shd w:val="clear" w:color="auto" w:fill="auto"/>
                </w:tcPr>
                <w:p>
                  <w:pPr>
                    <w:rPr>
                      <w:rFonts w:hint="eastAsia"/>
                    </w:rPr>
                  </w:pPr>
                </w:p>
              </w:tc>
              <w:tc>
                <w:tcPr>
                  <w:tcW w:w="12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7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76" w:type="dxa"/>
                <w:trHeight w:val="308" w:hRule="atLeast"/>
              </w:trPr>
              <w:tc>
                <w:tcPr>
                  <w:tcW w:w="6880" w:type="dxa"/>
                  <w:gridSpan w:val="11"/>
                  <w:tcBorders>
                    <w:top w:val="single" w:color="000000" w:sz="4" w:space="0"/>
                    <w:left w:val="single" w:color="000000" w:sz="4" w:space="0"/>
                    <w:bottom w:val="single" w:color="000000" w:sz="4" w:space="0"/>
                    <w:right w:val="single" w:color="000000" w:sz="4" w:space="0"/>
                  </w:tcBorders>
                  <w:shd w:val="clear" w:color="FFFFFF" w:fill="C0C0C0"/>
                </w:tcPr>
                <w:p>
                  <w:pPr>
                    <w:rPr>
                      <w:rFonts w:hint="eastAsia"/>
                    </w:rPr>
                  </w:pPr>
                  <w:r>
                    <w:rPr>
                      <w:rFonts w:hint="eastAsia" w:ascii="宋体" w:hAnsi="宋体" w:cs="Arial"/>
                      <w:color w:val="000000"/>
                      <w:kern w:val="0"/>
                      <w:sz w:val="22"/>
                    </w:rPr>
                    <w:t>一般公共预算财政拨款</w:t>
                  </w:r>
                </w:p>
              </w:tc>
              <w:tc>
                <w:tcPr>
                  <w:tcW w:w="6366" w:type="dxa"/>
                  <w:gridSpan w:val="12"/>
                  <w:tcBorders>
                    <w:top w:val="single" w:color="000000" w:sz="4" w:space="0"/>
                    <w:left w:val="nil"/>
                    <w:bottom w:val="single" w:color="000000" w:sz="4" w:space="0"/>
                    <w:right w:val="single" w:color="000000" w:sz="4" w:space="0"/>
                  </w:tcBorders>
                  <w:shd w:val="clear" w:color="FFFFFF" w:fill="C0C0C0"/>
                </w:tcPr>
                <w:p>
                  <w:pPr>
                    <w:rPr>
                      <w:rFonts w:hint="eastAsia"/>
                    </w:rPr>
                  </w:pPr>
                  <w:r>
                    <w:rPr>
                      <w:rFonts w:hint="eastAsia" w:ascii="宋体" w:hAnsi="宋体" w:cs="Arial"/>
                      <w:color w:val="000000"/>
                      <w:kern w:val="0"/>
                      <w:sz w:val="22"/>
                    </w:rPr>
                    <w:t>一般公共预算财政拨款</w:t>
                  </w:r>
                </w:p>
              </w:tc>
            </w:tr>
            <w:tr>
              <w:tblPrEx>
                <w:tblLayout w:type="fixed"/>
                <w:tblCellMar>
                  <w:top w:w="0" w:type="dxa"/>
                  <w:left w:w="108" w:type="dxa"/>
                  <w:bottom w:w="0" w:type="dxa"/>
                  <w:right w:w="108" w:type="dxa"/>
                </w:tblCellMar>
              </w:tblPrEx>
              <w:trPr>
                <w:gridAfter w:val="1"/>
                <w:wAfter w:w="76" w:type="dxa"/>
                <w:trHeight w:val="308" w:hRule="atLeast"/>
              </w:trPr>
              <w:tc>
                <w:tcPr>
                  <w:tcW w:w="1120" w:type="dxa"/>
                  <w:vMerge w:val="restart"/>
                  <w:tcBorders>
                    <w:top w:val="nil"/>
                    <w:left w:val="single" w:color="000000" w:sz="4" w:space="0"/>
                    <w:bottom w:val="single" w:color="000000" w:sz="4" w:space="0"/>
                    <w:right w:val="single" w:color="000000" w:sz="4" w:space="0"/>
                  </w:tcBorders>
                  <w:shd w:val="clear" w:color="FFFFFF" w:fill="C0C0C0"/>
                </w:tcPr>
                <w:p>
                  <w:pPr>
                    <w:rPr>
                      <w:rFonts w:hint="eastAsia"/>
                    </w:rPr>
                  </w:pPr>
                  <w:r>
                    <w:rPr>
                      <w:rFonts w:hint="eastAsia" w:ascii="宋体" w:hAnsi="宋体" w:cs="Arial"/>
                      <w:color w:val="000000"/>
                      <w:kern w:val="0"/>
                      <w:sz w:val="22"/>
                    </w:rPr>
                    <w:t>一般公共预算财政拨款</w:t>
                  </w:r>
                </w:p>
                <w:p>
                  <w:pPr>
                    <w:rPr>
                      <w:rFonts w:hint="eastAsia"/>
                    </w:rPr>
                  </w:pPr>
                  <w:r>
                    <w:rPr>
                      <w:rFonts w:hint="eastAsia" w:ascii="宋体" w:hAnsi="宋体" w:cs="Arial"/>
                      <w:color w:val="000000"/>
                      <w:kern w:val="0"/>
                      <w:sz w:val="22"/>
                    </w:rPr>
                    <w:t>一般公共预算财政拨款</w:t>
                  </w:r>
                </w:p>
              </w:tc>
              <w:tc>
                <w:tcPr>
                  <w:tcW w:w="1240" w:type="dxa"/>
                  <w:gridSpan w:val="2"/>
                  <w:vMerge w:val="restart"/>
                  <w:tcBorders>
                    <w:top w:val="nil"/>
                    <w:left w:val="nil"/>
                    <w:bottom w:val="single" w:color="000000" w:sz="4" w:space="0"/>
                    <w:right w:val="single" w:color="000000" w:sz="4" w:space="0"/>
                  </w:tcBorders>
                  <w:shd w:val="clear" w:color="FFFFFF" w:fill="C0C0C0"/>
                </w:tcPr>
                <w:p>
                  <w:pPr>
                    <w:rPr>
                      <w:rFonts w:hint="eastAsia"/>
                    </w:rPr>
                  </w:pPr>
                  <w:r>
                    <w:rPr>
                      <w:rFonts w:hint="eastAsia" w:ascii="宋体" w:hAnsi="宋体" w:cs="Arial"/>
                      <w:color w:val="000000"/>
                      <w:kern w:val="0"/>
                      <w:sz w:val="22"/>
                    </w:rPr>
                    <w:t>一般公共预算财政拨款</w:t>
                  </w:r>
                </w:p>
                <w:p>
                  <w:pPr>
                    <w:rPr>
                      <w:rFonts w:hint="eastAsia"/>
                    </w:rPr>
                  </w:pPr>
                  <w:r>
                    <w:rPr>
                      <w:rFonts w:hint="eastAsia" w:ascii="宋体" w:hAnsi="宋体" w:cs="Arial"/>
                      <w:color w:val="000000"/>
                      <w:kern w:val="0"/>
                      <w:sz w:val="22"/>
                    </w:rPr>
                    <w:t>一般公共预算财政拨款</w:t>
                  </w:r>
                </w:p>
              </w:tc>
              <w:tc>
                <w:tcPr>
                  <w:tcW w:w="3380" w:type="dxa"/>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4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90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87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160" w:type="dxa"/>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3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Layout w:type="fixed"/>
                <w:tblCellMar>
                  <w:top w:w="0" w:type="dxa"/>
                  <w:left w:w="108" w:type="dxa"/>
                  <w:bottom w:w="0" w:type="dxa"/>
                  <w:right w:w="108" w:type="dxa"/>
                </w:tblCellMar>
              </w:tblPrEx>
              <w:trPr>
                <w:gridAfter w:val="1"/>
                <w:wAfter w:w="76" w:type="dxa"/>
                <w:trHeight w:val="615" w:hRule="atLeast"/>
              </w:trPr>
              <w:tc>
                <w:tcPr>
                  <w:tcW w:w="1120" w:type="dxa"/>
                  <w:vMerge w:val="continue"/>
                  <w:tcBorders>
                    <w:top w:val="nil"/>
                    <w:left w:val="single" w:color="000000" w:sz="4" w:space="0"/>
                    <w:bottom w:val="single" w:color="000000" w:sz="4" w:space="0"/>
                    <w:right w:val="single" w:color="000000" w:sz="4" w:space="0"/>
                  </w:tcBorders>
                </w:tcPr>
                <w:p>
                  <w:pPr>
                    <w:widowControl/>
                    <w:jc w:val="left"/>
                    <w:rPr>
                      <w:rFonts w:ascii="宋体" w:hAnsi="宋体" w:cs="Arial"/>
                      <w:color w:val="000000"/>
                      <w:kern w:val="0"/>
                      <w:sz w:val="22"/>
                    </w:rPr>
                  </w:pPr>
                </w:p>
              </w:tc>
              <w:tc>
                <w:tcPr>
                  <w:tcW w:w="1240" w:type="dxa"/>
                  <w:gridSpan w:val="2"/>
                  <w:vMerge w:val="continue"/>
                  <w:tcBorders>
                    <w:top w:val="nil"/>
                    <w:left w:val="nil"/>
                    <w:bottom w:val="single" w:color="000000" w:sz="4" w:space="0"/>
                    <w:right w:val="single" w:color="000000" w:sz="4" w:space="0"/>
                  </w:tcBorders>
                </w:tcPr>
                <w:p>
                  <w:pPr>
                    <w:widowControl/>
                    <w:jc w:val="left"/>
                    <w:rPr>
                      <w:rFonts w:ascii="宋体" w:hAnsi="宋体" w:cs="Arial"/>
                      <w:color w:val="000000"/>
                      <w:kern w:val="0"/>
                      <w:sz w:val="22"/>
                    </w:rPr>
                  </w:pPr>
                </w:p>
              </w:tc>
              <w:tc>
                <w:tcPr>
                  <w:tcW w:w="9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18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2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0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0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1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3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1"/>
                <w:wAfter w:w="76" w:type="dxa"/>
                <w:trHeight w:val="308" w:hRule="atLeast"/>
              </w:trPr>
              <w:tc>
                <w:tcPr>
                  <w:tcW w:w="1120" w:type="dxa"/>
                  <w:tcBorders>
                    <w:top w:val="nil"/>
                    <w:left w:val="single" w:color="000000" w:sz="4" w:space="0"/>
                    <w:bottom w:val="single" w:color="000000" w:sz="4" w:space="0"/>
                    <w:right w:val="single" w:color="000000" w:sz="4" w:space="0"/>
                  </w:tcBorders>
                  <w:shd w:val="clear" w:color="FFFFFF" w:fill="C0C0C0"/>
                </w:tcPr>
                <w:p>
                  <w:pPr>
                    <w:rPr>
                      <w:rFonts w:hint="eastAsia"/>
                    </w:rPr>
                  </w:pPr>
                  <w:r>
                    <w:rPr>
                      <w:rFonts w:hint="eastAsia" w:ascii="宋体" w:hAnsi="宋体" w:cs="Arial"/>
                      <w:color w:val="000000"/>
                      <w:kern w:val="0"/>
                      <w:sz w:val="22"/>
                    </w:rPr>
                    <w:t>一般公共预算财政拨款</w:t>
                  </w:r>
                </w:p>
              </w:tc>
              <w:tc>
                <w:tcPr>
                  <w:tcW w:w="1240" w:type="dxa"/>
                  <w:gridSpan w:val="2"/>
                  <w:tcBorders>
                    <w:top w:val="nil"/>
                    <w:left w:val="nil"/>
                    <w:bottom w:val="single" w:color="000000" w:sz="4" w:space="0"/>
                    <w:right w:val="single" w:color="000000" w:sz="4" w:space="0"/>
                  </w:tcBorders>
                  <w:shd w:val="clear" w:color="FFFFFF" w:fill="C0C0C0"/>
                </w:tcPr>
                <w:p>
                  <w:pPr>
                    <w:rPr>
                      <w:rFonts w:hint="eastAsia"/>
                    </w:rPr>
                  </w:pPr>
                  <w:r>
                    <w:rPr>
                      <w:rFonts w:hint="eastAsia" w:ascii="宋体" w:hAnsi="宋体" w:cs="Arial"/>
                      <w:color w:val="000000"/>
                      <w:kern w:val="0"/>
                      <w:sz w:val="22"/>
                    </w:rPr>
                    <w:t>一般公共预算财政拨款</w:t>
                  </w:r>
                </w:p>
              </w:tc>
              <w:tc>
                <w:tcPr>
                  <w:tcW w:w="9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8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1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90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87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9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04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1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3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Layout w:type="fixed"/>
                <w:tblCellMar>
                  <w:top w:w="0" w:type="dxa"/>
                  <w:left w:w="108" w:type="dxa"/>
                  <w:bottom w:w="0" w:type="dxa"/>
                  <w:right w:w="108" w:type="dxa"/>
                </w:tblCellMar>
              </w:tblPrEx>
              <w:trPr>
                <w:gridAfter w:val="1"/>
                <w:wAfter w:w="76" w:type="dxa"/>
                <w:trHeight w:val="308" w:hRule="atLeast"/>
              </w:trPr>
              <w:tc>
                <w:tcPr>
                  <w:tcW w:w="112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ascii="宋体" w:hAnsi="宋体" w:cs="Arial"/>
                      <w:color w:val="000000"/>
                      <w:kern w:val="0"/>
                      <w:sz w:val="22"/>
                    </w:rPr>
                    <w:t>一般公共预算财政拨款</w:t>
                  </w:r>
                </w:p>
              </w:tc>
              <w:tc>
                <w:tcPr>
                  <w:tcW w:w="1240" w:type="dxa"/>
                  <w:gridSpan w:val="2"/>
                  <w:tcBorders>
                    <w:top w:val="nil"/>
                    <w:left w:val="nil"/>
                    <w:bottom w:val="single" w:color="000000" w:sz="4" w:space="0"/>
                    <w:right w:val="single" w:color="000000" w:sz="4" w:space="0"/>
                  </w:tcBorders>
                  <w:shd w:val="clear" w:color="auto" w:fill="auto"/>
                </w:tcPr>
                <w:p>
                  <w:pPr>
                    <w:rPr>
                      <w:rFonts w:hint="eastAsia"/>
                    </w:rPr>
                  </w:pPr>
                  <w:r>
                    <w:rPr>
                      <w:rFonts w:hint="eastAsia" w:ascii="宋体" w:hAnsi="宋体" w:cs="Arial"/>
                      <w:color w:val="000000"/>
                      <w:kern w:val="0"/>
                      <w:sz w:val="22"/>
                    </w:rPr>
                    <w:t>一般公共预算财政拨款</w:t>
                  </w:r>
                </w:p>
              </w:tc>
              <w:tc>
                <w:tcPr>
                  <w:tcW w:w="9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18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2.00</w:t>
                  </w:r>
                </w:p>
              </w:tc>
              <w:tc>
                <w:tcPr>
                  <w:tcW w:w="11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3.00</w:t>
                  </w:r>
                </w:p>
              </w:tc>
              <w:tc>
                <w:tcPr>
                  <w:tcW w:w="90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15.01</w:t>
                  </w:r>
                </w:p>
              </w:tc>
              <w:tc>
                <w:tcPr>
                  <w:tcW w:w="87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12.89</w:t>
                  </w:r>
                </w:p>
              </w:tc>
              <w:tc>
                <w:tcPr>
                  <w:tcW w:w="104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12.89</w:t>
                  </w:r>
                </w:p>
              </w:tc>
              <w:tc>
                <w:tcPr>
                  <w:tcW w:w="14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2.12</w:t>
                  </w:r>
                </w:p>
              </w:tc>
            </w:tr>
          </w:tbl>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Layout w:type="fixed"/>
          <w:tblCellMar>
            <w:top w:w="0" w:type="dxa"/>
            <w:left w:w="108" w:type="dxa"/>
            <w:bottom w:w="0" w:type="dxa"/>
            <w:right w:w="108" w:type="dxa"/>
          </w:tblCellMar>
        </w:tblPrEx>
        <w:trPr>
          <w:trHeight w:val="615" w:hRule="atLeast"/>
        </w:trPr>
        <w:tc>
          <w:tcPr>
            <w:tcW w:w="29168" w:type="dxa"/>
            <w:gridSpan w:val="22"/>
            <w:tcBorders>
              <w:top w:val="nil"/>
              <w:left w:val="nil"/>
              <w:bottom w:val="nil"/>
              <w:right w:val="nil"/>
            </w:tcBorders>
            <w:shd w:val="clear" w:color="auto" w:fill="auto"/>
            <w:vAlign w:val="center"/>
          </w:tcPr>
          <w:p>
            <w:pPr>
              <w:widowControl/>
              <w:spacing w:line="300" w:lineRule="exact"/>
              <w:rPr>
                <w:rFonts w:ascii="Times New Roman" w:hAnsi="Times New Roman" w:eastAsia="仿宋_GB2312"/>
                <w:bCs/>
                <w:kern w:val="0"/>
                <w:sz w:val="28"/>
                <w:szCs w:val="28"/>
              </w:rPr>
            </w:pPr>
          </w:p>
          <w:tbl>
            <w:tblPr>
              <w:tblStyle w:val="6"/>
              <w:tblW w:w="13738" w:type="dxa"/>
              <w:tblInd w:w="124" w:type="dxa"/>
              <w:tblLayout w:type="fixed"/>
              <w:tblCellMar>
                <w:top w:w="0" w:type="dxa"/>
                <w:left w:w="0" w:type="dxa"/>
                <w:bottom w:w="0" w:type="dxa"/>
                <w:right w:w="0" w:type="dxa"/>
              </w:tblCellMar>
            </w:tblPr>
            <w:tblGrid>
              <w:gridCol w:w="13738"/>
            </w:tblGrid>
            <w:tr>
              <w:tblPrEx>
                <w:tblLayout w:type="fixed"/>
                <w:tblCellMar>
                  <w:top w:w="0" w:type="dxa"/>
                  <w:left w:w="0" w:type="dxa"/>
                  <w:bottom w:w="0" w:type="dxa"/>
                  <w:right w:w="0" w:type="dxa"/>
                </w:tblCellMar>
              </w:tblPrEx>
              <w:trPr>
                <w:trHeight w:val="615" w:hRule="atLeast"/>
              </w:trPr>
              <w:tc>
                <w:tcPr>
                  <w:tcW w:w="13738"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cs="宋体"/>
                      <w:color w:val="000000"/>
                      <w:sz w:val="22"/>
                    </w:rPr>
                  </w:pPr>
                  <w:r>
                    <w:rPr>
                      <w:rFonts w:hint="eastAsia" w:ascii="宋体" w:hAnsi="宋体" w:cs="宋体"/>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gridAfter w:val="2"/>
          <w:wAfter w:w="2010" w:type="dxa"/>
          <w:trHeight w:val="255" w:hRule="atLeast"/>
        </w:trPr>
        <w:tc>
          <w:tcPr>
            <w:tcW w:w="33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3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7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r>
    </w:tbl>
    <w:p>
      <w:pPr>
        <w:widowControl/>
        <w:spacing w:line="300" w:lineRule="exact"/>
        <w:rPr>
          <w:rFonts w:ascii="Times New Roman" w:hAnsi="Times New Roman" w:eastAsia="仿宋_GB2312"/>
          <w:bCs/>
          <w:kern w:val="0"/>
          <w:sz w:val="28"/>
          <w:szCs w:val="28"/>
        </w:rPr>
      </w:pPr>
    </w:p>
    <w:tbl>
      <w:tblPr>
        <w:tblStyle w:val="6"/>
        <w:tblW w:w="13864" w:type="dxa"/>
        <w:tblInd w:w="124" w:type="dxa"/>
        <w:tblLayout w:type="fixed"/>
        <w:tblCellMar>
          <w:top w:w="0" w:type="dxa"/>
          <w:left w:w="0" w:type="dxa"/>
          <w:bottom w:w="0" w:type="dxa"/>
          <w:right w:w="0" w:type="dxa"/>
        </w:tblCellMar>
      </w:tblPr>
      <w:tblGrid>
        <w:gridCol w:w="13864"/>
      </w:tblGrid>
      <w:tr>
        <w:tblPrEx>
          <w:tblLayout w:type="fixed"/>
          <w:tblCellMar>
            <w:top w:w="0" w:type="dxa"/>
            <w:left w:w="0" w:type="dxa"/>
            <w:bottom w:w="0" w:type="dxa"/>
            <w:right w:w="0" w:type="dxa"/>
          </w:tblCellMar>
        </w:tblPrEx>
        <w:trPr>
          <w:trHeight w:val="615" w:hRule="atLeast"/>
        </w:trPr>
        <w:tc>
          <w:tcPr>
            <w:tcW w:w="13864" w:type="dxa"/>
            <w:tcBorders>
              <w:top w:val="nil"/>
              <w:left w:val="nil"/>
              <w:bottom w:val="nil"/>
              <w:right w:val="nil"/>
            </w:tcBorders>
            <w:tcMar>
              <w:top w:w="15" w:type="dxa"/>
              <w:left w:w="15" w:type="dxa"/>
              <w:right w:w="15" w:type="dxa"/>
            </w:tcMar>
            <w:vAlign w:val="center"/>
          </w:tcPr>
          <w:tbl>
            <w:tblPr>
              <w:tblStyle w:val="6"/>
              <w:tblW w:w="13834" w:type="dxa"/>
              <w:tblInd w:w="0" w:type="dxa"/>
              <w:tblLayout w:type="fixed"/>
              <w:tblCellMar>
                <w:top w:w="0" w:type="dxa"/>
                <w:left w:w="108" w:type="dxa"/>
                <w:bottom w:w="0" w:type="dxa"/>
                <w:right w:w="108" w:type="dxa"/>
              </w:tblCellMar>
            </w:tblPr>
            <w:tblGrid>
              <w:gridCol w:w="669"/>
              <w:gridCol w:w="1984"/>
              <w:gridCol w:w="1661"/>
              <w:gridCol w:w="1661"/>
              <w:gridCol w:w="1661"/>
              <w:gridCol w:w="1661"/>
              <w:gridCol w:w="1661"/>
              <w:gridCol w:w="2654"/>
              <w:gridCol w:w="222"/>
            </w:tblGrid>
            <w:tr>
              <w:tblPrEx>
                <w:tblLayout w:type="fixed"/>
                <w:tblCellMar>
                  <w:top w:w="0" w:type="dxa"/>
                  <w:left w:w="108" w:type="dxa"/>
                  <w:bottom w:w="0" w:type="dxa"/>
                  <w:right w:w="108" w:type="dxa"/>
                </w:tblCellMar>
              </w:tblPrEx>
              <w:trPr>
                <w:gridAfter w:val="1"/>
                <w:wAfter w:w="222" w:type="dxa"/>
                <w:trHeight w:val="390" w:hRule="atLeast"/>
              </w:trPr>
              <w:tc>
                <w:tcPr>
                  <w:tcW w:w="13612" w:type="dxa"/>
                  <w:gridSpan w:val="8"/>
                  <w:tcBorders>
                    <w:top w:val="nil"/>
                    <w:left w:val="nil"/>
                    <w:bottom w:val="nil"/>
                    <w:right w:val="nil"/>
                  </w:tcBorders>
                  <w:shd w:val="clear" w:color="auto" w:fill="auto"/>
                  <w:vAlign w:val="bottom"/>
                </w:tcPr>
                <w:p>
                  <w:pPr>
                    <w:widowControl/>
                    <w:jc w:val="center"/>
                    <w:rPr>
                      <w:rFonts w:ascii="宋体" w:hAnsi="宋体" w:cs="Arial"/>
                      <w:b/>
                      <w:bCs/>
                      <w:color w:val="000000"/>
                      <w:kern w:val="0"/>
                      <w:sz w:val="30"/>
                      <w:szCs w:val="30"/>
                    </w:rPr>
                  </w:pPr>
                  <w:r>
                    <w:rPr>
                      <w:rFonts w:hint="eastAsia" w:ascii="宋体" w:hAnsi="宋体" w:cs="Arial"/>
                      <w:b/>
                      <w:bCs/>
                      <w:color w:val="000000"/>
                      <w:kern w:val="0"/>
                      <w:sz w:val="32"/>
                      <w:szCs w:val="32"/>
                    </w:rPr>
                    <w:t>政府性基金预算财政拨款收入支出决算表</w:t>
                  </w:r>
                </w:p>
              </w:tc>
            </w:tr>
            <w:tr>
              <w:tblPrEx>
                <w:tblLayout w:type="fixed"/>
                <w:tblCellMar>
                  <w:top w:w="0" w:type="dxa"/>
                  <w:left w:w="108" w:type="dxa"/>
                  <w:bottom w:w="0" w:type="dxa"/>
                  <w:right w:w="108" w:type="dxa"/>
                </w:tblCellMar>
              </w:tblPrEx>
              <w:trPr>
                <w:gridAfter w:val="1"/>
                <w:wAfter w:w="222" w:type="dxa"/>
                <w:trHeight w:val="384" w:hRule="atLeast"/>
              </w:trPr>
              <w:tc>
                <w:tcPr>
                  <w:tcW w:w="10958" w:type="dxa"/>
                  <w:gridSpan w:val="7"/>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2654"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Layout w:type="fixed"/>
                <w:tblCellMar>
                  <w:top w:w="0" w:type="dxa"/>
                  <w:left w:w="108" w:type="dxa"/>
                  <w:bottom w:w="0" w:type="dxa"/>
                  <w:right w:w="108" w:type="dxa"/>
                </w:tblCellMar>
              </w:tblPrEx>
              <w:trPr>
                <w:gridAfter w:val="1"/>
                <w:wAfter w:w="222" w:type="dxa"/>
                <w:trHeight w:val="255" w:hRule="atLeast"/>
              </w:trPr>
              <w:tc>
                <w:tcPr>
                  <w:tcW w:w="431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部门：洞口县道路运输管理局</w:t>
                  </w:r>
                </w:p>
              </w:tc>
              <w:tc>
                <w:tcPr>
                  <w:tcW w:w="1661"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661"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661"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1661"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c>
                <w:tcPr>
                  <w:tcW w:w="2654" w:type="dxa"/>
                  <w:tcBorders>
                    <w:top w:val="nil"/>
                    <w:left w:val="nil"/>
                    <w:bottom w:val="nil"/>
                    <w:right w:val="nil"/>
                  </w:tcBorders>
                  <w:shd w:val="clear" w:color="auto" w:fill="auto"/>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222" w:type="dxa"/>
                <w:trHeight w:val="308" w:hRule="atLeast"/>
              </w:trPr>
              <w:tc>
                <w:tcPr>
                  <w:tcW w:w="2653"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66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66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4983"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265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Layout w:type="fixed"/>
                <w:tblCellMar>
                  <w:top w:w="0" w:type="dxa"/>
                  <w:left w:w="108" w:type="dxa"/>
                  <w:bottom w:w="0" w:type="dxa"/>
                  <w:right w:w="108" w:type="dxa"/>
                </w:tblCellMar>
              </w:tblPrEx>
              <w:trPr>
                <w:gridAfter w:val="1"/>
                <w:wAfter w:w="222" w:type="dxa"/>
                <w:trHeight w:val="312" w:hRule="atLeast"/>
              </w:trPr>
              <w:tc>
                <w:tcPr>
                  <w:tcW w:w="669"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198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6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66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66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26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66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2" w:type="dxa"/>
                  <w:tcBorders>
                    <w:top w:val="nil"/>
                    <w:left w:val="nil"/>
                    <w:bottom w:val="nil"/>
                    <w:right w:val="nil"/>
                  </w:tcBorders>
                  <w:shd w:val="clear" w:color="auto" w:fill="auto"/>
                  <w:vAlign w:val="bottom"/>
                </w:tcPr>
                <w:p>
                  <w:pPr>
                    <w:widowControl/>
                    <w:jc w:val="center"/>
                    <w:rPr>
                      <w:rFonts w:ascii="宋体" w:hAnsi="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66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2" w:type="dxa"/>
                  <w:tcBorders>
                    <w:top w:val="nil"/>
                    <w:left w:val="nil"/>
                    <w:bottom w:val="nil"/>
                    <w:right w:val="nil"/>
                  </w:tcBorders>
                  <w:shd w:val="clear" w:color="auto" w:fill="auto"/>
                  <w:vAlign w:val="bottom"/>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2653"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66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66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6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66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6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65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2653"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66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66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66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66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66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669"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98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22" w:type="dxa"/>
                  <w:vAlign w:val="center"/>
                </w:tcPr>
                <w:p>
                  <w:pPr>
                    <w:widowControl/>
                    <w:jc w:val="left"/>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308" w:hRule="atLeast"/>
              </w:trPr>
              <w:tc>
                <w:tcPr>
                  <w:tcW w:w="13612" w:type="dxa"/>
                  <w:gridSpan w:val="8"/>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w:t>
                  </w:r>
                </w:p>
              </w:tc>
              <w:tc>
                <w:tcPr>
                  <w:tcW w:w="222" w:type="dxa"/>
                  <w:vAlign w:val="center"/>
                </w:tcPr>
                <w:p>
                  <w:pPr>
                    <w:widowControl/>
                    <w:jc w:val="left"/>
                    <w:rPr>
                      <w:rFonts w:ascii="Times New Roman" w:hAnsi="Times New Roman" w:eastAsia="Times New Roman"/>
                      <w:kern w:val="0"/>
                      <w:sz w:val="20"/>
                      <w:szCs w:val="20"/>
                    </w:rPr>
                  </w:pPr>
                </w:p>
              </w:tc>
            </w:tr>
          </w:tbl>
          <w:p>
            <w:pPr>
              <w:widowControl/>
              <w:jc w:val="left"/>
              <w:textAlignment w:val="center"/>
              <w:rPr>
                <w:rFonts w:hint="eastAsia" w:ascii="宋体" w:cs="宋体"/>
                <w:color w:val="000000"/>
                <w:sz w:val="22"/>
              </w:rPr>
            </w:pPr>
          </w:p>
          <w:p>
            <w:pPr>
              <w:widowControl/>
              <w:jc w:val="left"/>
              <w:textAlignment w:val="center"/>
              <w:rPr>
                <w:rFonts w:hint="eastAsia" w:ascii="宋体" w:cs="宋体"/>
                <w:color w:val="000000"/>
                <w:sz w:val="22"/>
              </w:rPr>
            </w:pPr>
          </w:p>
          <w:p>
            <w:pPr>
              <w:widowControl/>
              <w:jc w:val="left"/>
              <w:textAlignment w:val="center"/>
              <w:rPr>
                <w:rFonts w:hint="eastAsia" w:ascii="宋体" w:cs="宋体"/>
                <w:color w:val="000000"/>
                <w:sz w:val="22"/>
              </w:rPr>
            </w:pPr>
          </w:p>
          <w:p>
            <w:pPr>
              <w:widowControl/>
              <w:jc w:val="left"/>
              <w:textAlignment w:val="center"/>
              <w:rPr>
                <w:rFonts w:hint="eastAsia" w:ascii="宋体" w:cs="宋体"/>
                <w:color w:val="000000"/>
                <w:sz w:val="22"/>
              </w:rPr>
            </w:pPr>
          </w:p>
          <w:p>
            <w:pPr>
              <w:widowControl/>
              <w:jc w:val="left"/>
              <w:textAlignment w:val="center"/>
              <w:rPr>
                <w:rFonts w:hint="eastAsia" w:ascii="宋体" w:cs="宋体"/>
                <w:color w:val="000000"/>
                <w:sz w:val="22"/>
              </w:rPr>
            </w:pPr>
          </w:p>
          <w:p>
            <w:pPr>
              <w:widowControl/>
              <w:jc w:val="left"/>
              <w:textAlignment w:val="center"/>
              <w:rPr>
                <w:rFonts w:hint="eastAsia" w:ascii="宋体" w:cs="宋体"/>
                <w:color w:val="000000"/>
                <w:sz w:val="22"/>
              </w:rPr>
            </w:pPr>
          </w:p>
          <w:p>
            <w:pPr>
              <w:widowControl/>
              <w:jc w:val="left"/>
              <w:textAlignment w:val="center"/>
              <w:rPr>
                <w:rFonts w:hint="eastAsia" w:ascii="宋体" w:cs="宋体"/>
                <w:color w:val="000000"/>
                <w:sz w:val="22"/>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第三部分  洞口县道路运输管理所2019年度部门决算情况说明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15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一、收入支出决算总体情况说明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洞口县道路运输管理所2019年决算收入938.21万元，决算支出938.21万元，比上年决算支出990.07万元减少51.86万元，主要是人员异动和办公费支出引起的经费减少。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二、收入决算情况说明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2019年决算收入938.21万元，其中财政拨款收入938.21万元，占总收入的100%。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三、支出决算情况说明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2019年决算支出938.21万元，其中工资福利支出702.28万元，占总支出的74.85%；商品服务支出124.65万元，占总支出的13.29%；对个人和家庭的补助支出111.28万元，占总支出的11.86%。</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道路运输管理所2019年财政拨款收入为938.21万元，比上年财政拨款收入990.07万元减少51.86万元，主要</w:t>
      </w:r>
      <w:r>
        <w:rPr>
          <w:rFonts w:hint="eastAsia" w:asciiTheme="minorEastAsia" w:hAnsiTheme="minorEastAsia" w:eastAsiaTheme="minorEastAsia" w:cstheme="minorEastAsia"/>
          <w:kern w:val="0"/>
          <w:sz w:val="28"/>
          <w:szCs w:val="28"/>
          <w:lang w:eastAsia="zh-CN"/>
        </w:rPr>
        <w:t>原因：</w:t>
      </w:r>
      <w:r>
        <w:rPr>
          <w:rFonts w:hint="eastAsia" w:asciiTheme="minorEastAsia" w:hAnsiTheme="minorEastAsia" w:eastAsiaTheme="minorEastAsia" w:cstheme="minorEastAsia"/>
          <w:kern w:val="0"/>
          <w:sz w:val="28"/>
          <w:szCs w:val="28"/>
        </w:rPr>
        <w:t>是人员异动和办公费支出引起的经费减少。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（一）财政拨款支出决算总体情况。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道路运输管理所2019年财政拨款本年支出数为938.21万元，占本年支出的100%，与上年决算减少了51.86万元，主要</w:t>
      </w:r>
      <w:r>
        <w:rPr>
          <w:rFonts w:hint="eastAsia" w:asciiTheme="minorEastAsia" w:hAnsiTheme="minorEastAsia" w:eastAsiaTheme="minorEastAsia" w:cstheme="minorEastAsia"/>
          <w:kern w:val="0"/>
          <w:sz w:val="28"/>
          <w:szCs w:val="28"/>
          <w:lang w:eastAsia="zh-CN"/>
        </w:rPr>
        <w:t>原因：</w:t>
      </w:r>
      <w:r>
        <w:rPr>
          <w:rFonts w:hint="eastAsia" w:asciiTheme="minorEastAsia" w:hAnsiTheme="minorEastAsia" w:eastAsiaTheme="minorEastAsia" w:cstheme="minorEastAsia"/>
          <w:kern w:val="0"/>
          <w:sz w:val="28"/>
          <w:szCs w:val="28"/>
        </w:rPr>
        <w:t>是人员异动和办公费支出引起的经费减少。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（二）财政拨款支出决算结构情况。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2019年财政拨款本年支出为938.21万元，占本年支出的100%。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Cs/>
          <w:kern w:val="0"/>
          <w:sz w:val="28"/>
          <w:szCs w:val="28"/>
        </w:rPr>
        <w:t>（三）财政拨款支出决算具体情况。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2019年本年财政拨款支出为938.21万元，比年初预算743.12万元增加了195.09万元，主要</w:t>
      </w:r>
      <w:r>
        <w:rPr>
          <w:rFonts w:hint="eastAsia" w:asciiTheme="minorEastAsia" w:hAnsiTheme="minorEastAsia" w:eastAsiaTheme="minorEastAsia" w:cstheme="minorEastAsia"/>
          <w:kern w:val="0"/>
          <w:sz w:val="28"/>
          <w:szCs w:val="28"/>
          <w:lang w:eastAsia="zh-CN"/>
        </w:rPr>
        <w:t>原因：</w:t>
      </w:r>
      <w:r>
        <w:rPr>
          <w:rFonts w:hint="eastAsia" w:asciiTheme="minorEastAsia" w:hAnsiTheme="minorEastAsia" w:eastAsiaTheme="minorEastAsia" w:cstheme="minorEastAsia"/>
          <w:kern w:val="0"/>
          <w:sz w:val="28"/>
          <w:szCs w:val="28"/>
        </w:rPr>
        <w:t>是由于工资普调工资福利支出增加98.26万元，占增加的50.37%；对个人和家庭补助支出增加49.4万元，占增加的25.32%；商品和服务支出增加47.43万元，占增加的24.31%。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洞口县道路运输管理所2019年基本支出938.21万元，其中工资福利支出702.28万元，占总支出的74.85%；商品服务支出124.65万元，占总支出的13.29%；对个人和家庭的补助支出111.28万元，占总支出的11.86%。工资福利支出702.28万元为：基本工资201.54万元、公务员生活津贴及事业人员绩效工资160.16万元、奖金145.53万元，机关事业单位基本养老保险缴费76.08万元、职工基本医疗保险缴费39.03万元、其他社会保障缴费10.33万元、住房公积金56.44万元，其他工资福利支出13.17万元；商品服务支出124.65万元，主要为：办公费7.51万元，印刷费6.75万元，咨询费1.5万元，水电费5.58万元，物业管理费9.53万元，差旅费22.46万元，维修费3.82万元，培训费1.8万元，公务接接待费2.12万元，专用材料费37.9万元，福利费12.6万元，公务用车运行维护费12.89万元，其他交通费用0.21万元；对个人和家庭的补助111.28万元，主要是：抚恤金8.21万元，生活补助101.95万元，奖励金1.11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（一）“三公”经费财政拨款支出决算总体情况说明。</w:t>
      </w:r>
    </w:p>
    <w:p>
      <w:pPr>
        <w:keepNext w:val="0"/>
        <w:keepLines w:val="0"/>
        <w:pageBreakBefore w:val="0"/>
        <w:widowControl/>
        <w:kinsoku/>
        <w:wordWrap/>
        <w:overflowPunct/>
        <w:topLinePunct w:val="0"/>
        <w:bidi w:val="0"/>
        <w:snapToGrid/>
        <w:spacing w:line="240" w:lineRule="auto"/>
        <w:ind w:left="0" w:leftChars="0" w:right="0" w:rightChars="0" w:firstLine="1120" w:firstLineChars="4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2019年“三公”经费决算数为15.01万元，其中公务用车运行维护费12.89万元，比年初预算2万元增加了10.89万元，增加的原因是单位执法车辆的运行费用；公务接待费2.12万元，比年初预算3万元减少0.88万元。减少的</w:t>
      </w:r>
      <w:r>
        <w:rPr>
          <w:rFonts w:hint="eastAsia" w:asciiTheme="minorEastAsia" w:hAnsiTheme="minorEastAsia" w:eastAsiaTheme="minorEastAsia" w:cstheme="minorEastAsia"/>
          <w:kern w:val="0"/>
          <w:sz w:val="28"/>
          <w:szCs w:val="28"/>
          <w:lang w:eastAsia="zh-CN"/>
        </w:rPr>
        <w:t>主要</w:t>
      </w:r>
      <w:r>
        <w:rPr>
          <w:rFonts w:hint="eastAsia" w:asciiTheme="minorEastAsia" w:hAnsiTheme="minorEastAsia" w:eastAsiaTheme="minorEastAsia" w:cstheme="minorEastAsia"/>
          <w:kern w:val="0"/>
          <w:sz w:val="28"/>
          <w:szCs w:val="28"/>
        </w:rPr>
        <w:t>原因</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是单位严格控制公用接待开支。</w:t>
      </w:r>
    </w:p>
    <w:p>
      <w:pPr>
        <w:keepNext w:val="0"/>
        <w:keepLines w:val="0"/>
        <w:pageBreakBefore w:val="0"/>
        <w:widowControl/>
        <w:kinsoku/>
        <w:wordWrap/>
        <w:overflowPunct/>
        <w:topLinePunct w:val="0"/>
        <w:bidi w:val="0"/>
        <w:snapToGrid/>
        <w:spacing w:line="240" w:lineRule="auto"/>
        <w:ind w:left="0" w:leftChars="0" w:right="0" w:rightChars="0" w:firstLine="1120" w:firstLineChars="4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2019年“三公”经费决算数为15.01万元，单位公车保有量</w:t>
      </w:r>
      <w:r>
        <w:rPr>
          <w:rFonts w:hint="eastAsia" w:asciiTheme="minorEastAsia" w:hAnsiTheme="minorEastAsia" w:eastAsia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辆。其中公务用车运行维护费12.89万元，比上年决算数12.11万元增加0.78万元；公务接待费2.12万元，接待55批次240人数</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比上年决算数5.91万元减少3.79万元</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因公出国（境）费支出0万元，共组团0个0人次</w:t>
      </w:r>
      <w:bookmarkStart w:id="0" w:name="_GoBack"/>
      <w:bookmarkEnd w:id="0"/>
      <w:r>
        <w:rPr>
          <w:rFonts w:hint="eastAsia" w:asciiTheme="minorEastAsia" w:hAnsiTheme="minorEastAsia" w:eastAsiaTheme="minorEastAsia" w:cstheme="minorEastAsia"/>
          <w:kern w:val="0"/>
          <w:sz w:val="28"/>
          <w:szCs w:val="28"/>
        </w:rPr>
        <w:t>。公务用车比去年增加的</w:t>
      </w:r>
      <w:r>
        <w:rPr>
          <w:rFonts w:hint="eastAsia" w:asciiTheme="minorEastAsia" w:hAnsiTheme="minorEastAsia" w:eastAsiaTheme="minorEastAsia" w:cstheme="minorEastAsia"/>
          <w:kern w:val="0"/>
          <w:sz w:val="28"/>
          <w:szCs w:val="28"/>
          <w:lang w:eastAsia="zh-CN"/>
        </w:rPr>
        <w:t>主要</w:t>
      </w:r>
      <w:r>
        <w:rPr>
          <w:rFonts w:hint="eastAsia" w:asciiTheme="minorEastAsia" w:hAnsiTheme="minorEastAsia" w:eastAsiaTheme="minorEastAsia" w:cstheme="minorEastAsia"/>
          <w:kern w:val="0"/>
          <w:sz w:val="28"/>
          <w:szCs w:val="28"/>
        </w:rPr>
        <w:t>原因</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是公务用车车况老化，进行了几次大的维修和养护，接待费减少的</w:t>
      </w:r>
      <w:r>
        <w:rPr>
          <w:rFonts w:hint="eastAsia" w:asciiTheme="minorEastAsia" w:hAnsiTheme="minorEastAsia" w:eastAsiaTheme="minorEastAsia" w:cstheme="minorEastAsia"/>
          <w:kern w:val="0"/>
          <w:sz w:val="28"/>
          <w:szCs w:val="28"/>
          <w:lang w:eastAsia="zh-CN"/>
        </w:rPr>
        <w:t>主要</w:t>
      </w:r>
      <w:r>
        <w:rPr>
          <w:rFonts w:hint="eastAsia" w:asciiTheme="minorEastAsia" w:hAnsiTheme="minorEastAsia" w:eastAsiaTheme="minorEastAsia" w:cstheme="minorEastAsia"/>
          <w:kern w:val="0"/>
          <w:sz w:val="28"/>
          <w:szCs w:val="28"/>
        </w:rPr>
        <w:t>原因</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是单位严格控制公用接待开支。</w:t>
      </w:r>
    </w:p>
    <w:p>
      <w:pPr>
        <w:keepNext w:val="0"/>
        <w:keepLines w:val="0"/>
        <w:pageBreakBefore w:val="0"/>
        <w:widowControl/>
        <w:kinsoku/>
        <w:wordWrap/>
        <w:overflowPunct/>
        <w:topLinePunct w:val="0"/>
        <w:bidi w:val="0"/>
        <w:snapToGrid/>
        <w:spacing w:line="240" w:lineRule="auto"/>
        <w:ind w:left="0" w:leftChars="0" w:right="0" w:rightChars="0" w:firstLine="700" w:firstLineChars="25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（二）“三公”经费财政拨款支出决算具体情况说明。</w:t>
      </w:r>
    </w:p>
    <w:p>
      <w:pPr>
        <w:keepNext w:val="0"/>
        <w:keepLines w:val="0"/>
        <w:pageBreakBefore w:val="0"/>
        <w:widowControl/>
        <w:kinsoku/>
        <w:wordWrap/>
        <w:overflowPunct/>
        <w:topLinePunct w:val="0"/>
        <w:bidi w:val="0"/>
        <w:snapToGrid/>
        <w:spacing w:line="240" w:lineRule="auto"/>
        <w:ind w:left="0" w:leftChars="0" w:right="0" w:rightChars="0" w:firstLine="1120" w:firstLineChars="40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2019年“三公”经费拨款数为15.01万元，其中公务用车运行维护费12.89万元，主要用于公务用车的油费、小车的维修费等；公务接待费2.12万元，接待55批次240人数。</w:t>
      </w:r>
    </w:p>
    <w:p>
      <w:pPr>
        <w:keepNext w:val="0"/>
        <w:keepLines w:val="0"/>
        <w:pageBreakBefore w:val="0"/>
        <w:widowControl/>
        <w:kinsoku/>
        <w:wordWrap/>
        <w:overflowPunct/>
        <w:topLinePunct w:val="0"/>
        <w:bidi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八、政府性基金预算收入支出决算情况</w:t>
      </w:r>
    </w:p>
    <w:p>
      <w:pPr>
        <w:keepNext w:val="0"/>
        <w:keepLines w:val="0"/>
        <w:pageBreakBefore w:val="0"/>
        <w:widowControl/>
        <w:kinsoku/>
        <w:wordWrap/>
        <w:overflowPunct/>
        <w:topLinePunct w:val="0"/>
        <w:bidi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kern w:val="0"/>
          <w:sz w:val="28"/>
          <w:szCs w:val="28"/>
        </w:rPr>
        <w:t>本单位无政府性基金收支。</w:t>
      </w:r>
    </w:p>
    <w:p>
      <w:pPr>
        <w:keepNext w:val="0"/>
        <w:keepLines w:val="0"/>
        <w:pageBreakBefore w:val="0"/>
        <w:widowControl/>
        <w:kinsoku/>
        <w:wordWrap/>
        <w:overflowPunct/>
        <w:topLinePunct w:val="0"/>
        <w:bidi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九、关于2019年度预算绩效情况说明</w:t>
      </w:r>
    </w:p>
    <w:p>
      <w:pPr>
        <w:keepNext w:val="0"/>
        <w:keepLines w:val="0"/>
        <w:pageBreakBefore w:val="0"/>
        <w:widowControl/>
        <w:kinsoku/>
        <w:wordWrap/>
        <w:overflowPunct/>
        <w:topLinePunct w:val="0"/>
        <w:bidi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2019年，我单位积极履职，强化管理，目标任务全面完成，实现了年初预算绩效目标。通过加强预算收支管理，不断建立健全内部管理制度，梳理内部管理流程，加强“三公”经费管理，规范财务核算，提高财政资金的使用效率，使部门整体支出管理水平得到提升。</w:t>
      </w:r>
    </w:p>
    <w:p>
      <w:pPr>
        <w:keepNext w:val="0"/>
        <w:keepLines w:val="0"/>
        <w:pageBreakBefore w:val="0"/>
        <w:widowControl/>
        <w:shd w:val="clear" w:color="auto" w:fill="FFFFFF"/>
        <w:kinsoku/>
        <w:wordWrap/>
        <w:overflowPunct/>
        <w:topLinePunct w:val="0"/>
        <w:bidi w:val="0"/>
        <w:snapToGrid/>
        <w:spacing w:line="240" w:lineRule="auto"/>
        <w:ind w:left="0" w:leftChars="0" w:right="0" w:rightChars="0" w:firstLine="560"/>
        <w:jc w:val="both"/>
        <w:textAlignment w:val="auto"/>
        <w:outlineLvl w:val="9"/>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bidi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十、其他重要事项</w:t>
      </w:r>
    </w:p>
    <w:p>
      <w:pPr>
        <w:keepNext w:val="0"/>
        <w:keepLines w:val="0"/>
        <w:pageBreakBefore w:val="0"/>
        <w:kinsoku/>
        <w:wordWrap/>
        <w:overflowPunct/>
        <w:topLinePunct w:val="0"/>
        <w:bidi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（一）机关运行经费支出情况。本部门2019年度机关运行经费支出124.65 万元，比年初预算数增加47.43 万元。主要原因是：年初机关运行经费是按人平0.7万元进行预算，但是单位实际运行远远不止人平0.7万元，我单位是执收执法单位，产生的执收成本如油料费、车辆运行费、差旅费、办公费、劳务费及其他交通用比年初预算要多出很多</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（二）政府采购支出情况。本部门2019 年度政府采购支出总额75万元，其中：政府采购货物支出75万元、政府采购工程支出0万元、政府采购服务支出0万元。授予中小企业合同金额0万元，其中：授予小微企业合同金额</w:t>
      </w:r>
      <w:r>
        <w:rPr>
          <w:rFonts w:hint="eastAsia" w:asciiTheme="minorEastAsia" w:hAnsiTheme="minorEastAsia" w:eastAsiaTheme="minorEastAsia" w:cstheme="minorEastAsia"/>
          <w:kern w:val="0"/>
          <w:sz w:val="28"/>
          <w:szCs w:val="28"/>
          <w:lang w:val="en-US" w:eastAsia="zh-CN"/>
        </w:rPr>
        <w:t>0</w:t>
      </w:r>
      <w:r>
        <w:rPr>
          <w:rFonts w:hint="eastAsia" w:asciiTheme="minorEastAsia" w:hAnsiTheme="minorEastAsia" w:eastAsiaTheme="minorEastAsia" w:cstheme="minorEastAsia"/>
          <w:kern w:val="0"/>
          <w:sz w:val="28"/>
          <w:szCs w:val="28"/>
        </w:rPr>
        <w:t>万元，占政府采购支出金额的0%。</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700" w:firstLineChars="25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（三）国有资产占用情况。截至2019年12 月31 日，本部门共有</w:t>
      </w:r>
      <w:r>
        <w:rPr>
          <w:rFonts w:hint="eastAsia" w:asciiTheme="minorEastAsia" w:hAnsiTheme="minorEastAsia" w:eastAsiaTheme="minorEastAsia" w:cstheme="minorEastAsia"/>
          <w:kern w:val="0"/>
          <w:sz w:val="28"/>
          <w:szCs w:val="28"/>
          <w:lang w:eastAsia="zh-CN"/>
        </w:rPr>
        <w:t>公</w:t>
      </w:r>
      <w:r>
        <w:rPr>
          <w:rFonts w:hint="eastAsia" w:asciiTheme="minorEastAsia" w:hAnsiTheme="minorEastAsia" w:eastAsiaTheme="minorEastAsia" w:cstheme="minorEastAsia"/>
          <w:kern w:val="0"/>
          <w:sz w:val="28"/>
          <w:szCs w:val="28"/>
        </w:rPr>
        <w:t>车</w:t>
      </w:r>
      <w:r>
        <w:rPr>
          <w:rFonts w:hint="eastAsia" w:asciiTheme="minorEastAsia" w:hAnsiTheme="minorEastAsia" w:eastAsiaTheme="minorEastAsia" w:cstheme="minorEastAsia"/>
          <w:kern w:val="0"/>
          <w:sz w:val="28"/>
          <w:szCs w:val="28"/>
          <w:lang w:eastAsia="zh-CN"/>
        </w:rPr>
        <w:t>保有量</w:t>
      </w:r>
      <w:r>
        <w:rPr>
          <w:rFonts w:hint="eastAsia" w:asciiTheme="minorEastAsia" w:hAnsiTheme="minorEastAsia" w:eastAsiaTheme="minorEastAsia" w:cstheme="minorEastAsia"/>
          <w:kern w:val="0"/>
          <w:sz w:val="28"/>
          <w:szCs w:val="28"/>
        </w:rPr>
        <w:t>7 辆，其中一般执法执勤用车6辆，公务用车1辆；单位无价值50万元以上通用设备，无单价100万元以上专用设备。</w:t>
      </w:r>
    </w:p>
    <w:p>
      <w:pPr>
        <w:keepNext w:val="0"/>
        <w:keepLines w:val="0"/>
        <w:pageBreakBefore w:val="0"/>
        <w:widowControl/>
        <w:kinsoku/>
        <w:wordWrap/>
        <w:overflowPunct/>
        <w:topLinePunct w:val="0"/>
        <w:bidi w:val="0"/>
        <w:snapToGrid/>
        <w:spacing w:line="240" w:lineRule="auto"/>
        <w:ind w:left="0"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第四部分  名词解释</w:t>
      </w:r>
    </w:p>
    <w:p>
      <w:pPr>
        <w:keepNext w:val="0"/>
        <w:keepLines w:val="0"/>
        <w:pageBreakBefore w:val="0"/>
        <w:kinsoku/>
        <w:wordWrap/>
        <w:overflowPunct/>
        <w:topLinePunct w:val="0"/>
        <w:bidi w:val="0"/>
        <w:snapToGrid/>
        <w:spacing w:line="240" w:lineRule="auto"/>
        <w:ind w:left="0" w:leftChars="0" w:right="0" w:rightChars="0"/>
        <w:jc w:val="both"/>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1、机关运行经费：是指各部门的公用经费，包括办公及印刷费、邮电费、差旅费、会议费、福利费、日常维修费、专用材料及一般设备购置费、办公用房水电费、办公用房取暖费、办公用房物业管理费、公务用车运行维护费以及其他费用。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kinsoku/>
        <w:wordWrap/>
        <w:overflowPunct/>
        <w:topLinePunct w:val="0"/>
        <w:bidi w:val="0"/>
        <w:snapToGrid/>
        <w:spacing w:line="240" w:lineRule="auto"/>
        <w:ind w:left="0"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第五部分  附件</w:t>
      </w:r>
    </w:p>
    <w:p>
      <w:pPr>
        <w:spacing w:line="400" w:lineRule="exact"/>
        <w:rPr>
          <w:rFonts w:hint="eastAsia" w:asciiTheme="minorEastAsia" w:hAnsiTheme="minorEastAsia" w:eastAsiaTheme="minorEastAsia" w:cstheme="minorEastAsia"/>
          <w:kern w:val="0"/>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2019年度部门整体支出绩效自评报告</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确实做好2019年度部门整体支出绩效自评工作，提高财政资金使用效益，根据《2019年洞口县县级预算单位绩效工作方案》（洞财监【2020】2号）文件精神，结合实际，我单位就此项工作组织召开了班子会议，现将我单位整体支出绩效自评结果报告如下：</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一、部门概况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（一）、部门基本情况</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1、机构、人员构成</w:t>
      </w:r>
    </w:p>
    <w:p>
      <w:pP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洞口县道路运输管理所事业编制人数　55人。实有人数102人，其中在职84人，退休18人。公务车辆核定编制1辆，实有公务车辆7辆。</w:t>
      </w:r>
      <w:r>
        <w:rPr>
          <w:rFonts w:hint="eastAsia" w:asciiTheme="minorEastAsia" w:hAnsiTheme="minorEastAsia" w:eastAsiaTheme="minorEastAsia" w:cstheme="minorEastAsia"/>
          <w:bCs/>
          <w:kern w:val="0"/>
          <w:sz w:val="28"/>
          <w:szCs w:val="28"/>
        </w:rPr>
        <w:t>单位内设机构包括:</w:t>
      </w:r>
      <w:r>
        <w:rPr>
          <w:rFonts w:hint="eastAsia" w:asciiTheme="minorEastAsia" w:hAnsiTheme="minorEastAsia" w:eastAsiaTheme="minorEastAsia" w:cstheme="minorEastAsia"/>
          <w:bCs/>
          <w:sz w:val="28"/>
          <w:szCs w:val="28"/>
        </w:rPr>
        <w:t>①人秘股；②计划财务股； ③运政法规股； ④机动车维修管理股；⑤驾驶员培训管理股 ；⑥车站运输管理办公室； ⑦安全管理股；⑧运务管理股加挂行政审批服务股； ⑨ 运输投诉处罚中心； ⑩道路运输市场管理中队。</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2、单位主要职责</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依照《中华人民共和国运输条例》和《湖南省道路运输条例》、履行：</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（一）贯彻执行国家、省.市有关道路运输管理的政策、法规，推进运输管理法制化、规范化、制度化，搞好运输行业的规划、协调、监督、服务等工作。</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负责全县道路客货运输（含班车客运、定线客运、旅游客运、普货运输、冷藏运输、危货运输、渣土运输、搬家运输）、车辆维修（含汽车维修、摩托车维修、机动车配件）、机动车驾驶员培训行业管理以及其它运输服务（含为客货运输服务的停车车站场、客货运代理、仓储现货、货物配载交易、中转联运、物流企业及经营场所货物包装、运输信息、公路车辆清洗、物流企业及经营场所）等市场管理。</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（三）负责全县道路运输业户的开业、停业、歇业，新增运力的许可、核准、备案、管理和经营资质、经营行业的年度审验。</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（四）负责核发管理道路运政管理的各种行业单证。</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（五）负责运输企业资质等级评定，业户质量信誉考核、旅客投诉处理、运输行业从业人员的培训和行业管理。</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（六）负责协调重点物质、大宗物质、重点港站集散物质运输和战备、救灾、抢险物资运输组织工作。</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（七）负责指导道路运输行业的安全生产及其监管工作。</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（八）负责全县客货运站场管理。</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（九）负责全县道路运输行业的行业统计和重点科技信息的交流推广应用。</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（十）负责县委、政府和交通运输局交办的其他工作。</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我单位2019年总支出为 938 万元，其中基本支出</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38 万元。具体是工资福利支出702万元、商品和服务支出125万元、对个人和家庭的补助111万元。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2、部门内部控制及厉行节约制度建设情况。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单位历来重视单位内部管理制度建设及监督，加强财务管理，强化财务监督，增强法纪观念，遵守规章制度。为保证财务管理工作规范有序进行，2019年我们加强内部控制和监督。对各项资金的管理、经费收支审批等均作了明确规定，正确组织资金的筹集、调度和使用，债权债务及时结算、结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三公”经费较好地控制在预算范围之内。</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二、部门整体支出管理及使用况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（一）、2019年度预算基本情况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2019年，本部门年初预算收入743   万元，其中：财政拨款收入年初预算  743万元，占100%。</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支出预算743  万元中，基本支出 743  万元占100%，项目支出0.00万元占0.00%，其他支出0.00万元占0.00%。</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（二）、2019年度收支决算情况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1、2019年度收支决算情况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2019年度总收入 938 万元，其中财政拨款收入 938 万元，占100%。</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2、2019年度支出决算情况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2019年度总支出 938  万元，其中基本支出938   万元占总支出比例100%。</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基本支出938  万元，其中：工资福利支出  702 万元占基本支出比例75   %，商品和服务支出 125   万元占基本支出比例 13  %，对个人和家庭的补助支出 111  万元占基本支出比例 12 %。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（三）、基本支出使用管理情况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基本支出用于为保障机构正常运转、完成日常工作任务而发生的支出，包括人员经费和公用经费。2019年度本单位人员经费  813 万元占基本支出比例  87  %、较年初预算超支比例较大的主要原因是本年度进行了工资及其他福利调整；公用经费支出 125万元占基本支出比例 13 %，较年初预算超支比例大的主要原因是执收执法成本太高和本年工会预算经费不足，本年度基本支出与调整后的预算基本一致。</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（四）、“三公”经费使用管理情况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2019年，“三公”经费支出决算为 15 万元，比上年减少（2018年“三公”经费为18  万元） 3 万元，下降 2  %，其中：因公出国（境）费支出0元，比上年增减0元，增加下降0%；公务接待费支出 2 万元，比上年下降4万元。</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三、部门整体支出绩效情况</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我单位积极履职，强化管理，较好的完成了年度工作目标。通过加强预算收支管理，不断建立健全内部管理制度，梳理内部管理流程，部门整体支出管理水平得到提升。根据部门整体支出绩效评价指标体系，我单位2019年度评价得分为82分。部门整体支出绩效情况如下：</w:t>
      </w:r>
    </w:p>
    <w:p>
      <w:pPr>
        <w:numPr>
          <w:ilvl w:val="0"/>
          <w:numId w:val="1"/>
        </w:num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预算配置8分。其中：在职人员控制率：在职84人/编制55人*100%=153%，得0分；“三公”经费预算数没变动，变动率等于0，得8分。</w:t>
      </w:r>
    </w:p>
    <w:p>
      <w:pPr>
        <w:numPr>
          <w:ilvl w:val="0"/>
          <w:numId w:val="1"/>
        </w:num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预算执行比较到位得17分。（1）预算完成率=（上年结转0.00万元+年初预算数 743  万元+本年追加预算 195万元-年末结余0万元）/(上年结转0.00万元+年初预算数743   万元+本年追加预算195 万元)*100%= 100 %，得5分。（2）预算控制率=（本年追加预算 195万元/年初预算数743  万元）*100%= 26 %，得2分。（3）本年没有新建楼堂馆所按满分计得10分。</w:t>
      </w:r>
    </w:p>
    <w:p>
      <w:pPr>
        <w:numPr>
          <w:ilvl w:val="0"/>
          <w:numId w:val="1"/>
        </w:num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预算管理较理想，制度执行总体较为有效，但仍需进一步强化。得33分。（1）公用经费控制率=（实际支出公用经费总额 125 万元/预算安排公用经费总额 77 万元）*100%= 162 %，得0分；（2）“三公”经费控制率=（“三公经费”实际支出数 15万元/“三公经费”预算安排数 17万元）*100%= 88 %，计8分。（3）政府采购执行率=（实际政府采购金额与政府采购预算金额一致，得6分。（4）管理制度健全性得8分：有内部财务管理制度、内部控制制度、会计核算制度等管理制度，2分；有本部门厉行节约制度，2分；相关管理制度合法、合规、完整，2分；相关管理制度有执行得到了有效执行，记2分。（5）资金使用合规性得6分：本年度支出的所有资金均由县财政局国库支付，支出符合国家财经法规和财务管理制度规定以及有关专项资金管理办法的规定；资金拨付有完整的审批程序和手续；资金使用无截留、挤占、挪用、虚列支出等情况。（6）预决算信息公开性得5分：一是按规定在县政府门户网站公开信息；二是基础数据信息和会计信息资料真实、完整、准确。</w:t>
      </w:r>
    </w:p>
    <w:p>
      <w:pPr>
        <w:ind w:left="210" w:left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4.职责履行得8分：2019年我单位在全体干部职工的共同努力下圆满出色完成了各项工作目标和任务。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履职效益得16分。（1）经济效益、社会效益得6分：我单位的各方面工作都得到社会大众的肯定和好评。（2）机关工作整体满度得6分,我单位不断改善管理制度、严格经费及资产管理，降低了成本。（3）社会公众或服务对象满意度得6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四、改进措施和有关建议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1、细化预算编制工作，认真做好预算的编制。进一步加强单位内部机构各股室的预算管理意识，严格按照预算编制的相关制度和要求进行预算编制。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4.我所是一个执收执法单位，运行成本较高，财政预算无法保障单位的正常运行。</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5、对相关人员加强培训，特别加强财务人员的业务知识培训，加强财务人员的横上交流，不断提高财务人员的理论和实际操作水平。</w:t>
      </w:r>
    </w:p>
    <w:p>
      <w:pPr>
        <w:spacing w:line="400" w:lineRule="exact"/>
        <w:rPr>
          <w:rFonts w:hint="eastAsia" w:ascii="Times New Roman" w:hAnsi="Times New Roman" w:eastAsia="仿宋_GB2312"/>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rPr>
        <w:rFonts w:hint="eastAsia"/>
      </w:rP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2AEA5"/>
    <w:multiLevelType w:val="singleLevel"/>
    <w:tmpl w:val="4E82AEA5"/>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8E"/>
    <w:rsid w:val="0000396C"/>
    <w:rsid w:val="00006D5B"/>
    <w:rsid w:val="00014F8D"/>
    <w:rsid w:val="00025637"/>
    <w:rsid w:val="0002580F"/>
    <w:rsid w:val="00045381"/>
    <w:rsid w:val="00053B5E"/>
    <w:rsid w:val="00054F30"/>
    <w:rsid w:val="00063E5A"/>
    <w:rsid w:val="00067E96"/>
    <w:rsid w:val="00071237"/>
    <w:rsid w:val="000722E1"/>
    <w:rsid w:val="0008091F"/>
    <w:rsid w:val="000B0A22"/>
    <w:rsid w:val="000B7860"/>
    <w:rsid w:val="000D6264"/>
    <w:rsid w:val="000D67F9"/>
    <w:rsid w:val="000D734F"/>
    <w:rsid w:val="0010547A"/>
    <w:rsid w:val="001126DE"/>
    <w:rsid w:val="00121262"/>
    <w:rsid w:val="00121BEB"/>
    <w:rsid w:val="00121CF7"/>
    <w:rsid w:val="00123367"/>
    <w:rsid w:val="00130ADB"/>
    <w:rsid w:val="001313C1"/>
    <w:rsid w:val="0013198D"/>
    <w:rsid w:val="001374CC"/>
    <w:rsid w:val="0014319B"/>
    <w:rsid w:val="0016239A"/>
    <w:rsid w:val="001738C6"/>
    <w:rsid w:val="001922AE"/>
    <w:rsid w:val="00196737"/>
    <w:rsid w:val="001B2D55"/>
    <w:rsid w:val="001B405B"/>
    <w:rsid w:val="001C55ED"/>
    <w:rsid w:val="001C76D8"/>
    <w:rsid w:val="001C7DF1"/>
    <w:rsid w:val="001D0B9C"/>
    <w:rsid w:val="001F2ECD"/>
    <w:rsid w:val="001F6302"/>
    <w:rsid w:val="00221C69"/>
    <w:rsid w:val="0022273F"/>
    <w:rsid w:val="00223991"/>
    <w:rsid w:val="00223992"/>
    <w:rsid w:val="00232E4E"/>
    <w:rsid w:val="002440C2"/>
    <w:rsid w:val="00277713"/>
    <w:rsid w:val="00280052"/>
    <w:rsid w:val="002831E7"/>
    <w:rsid w:val="00287575"/>
    <w:rsid w:val="002921FD"/>
    <w:rsid w:val="002E53F4"/>
    <w:rsid w:val="002F06C2"/>
    <w:rsid w:val="002F3363"/>
    <w:rsid w:val="002F7152"/>
    <w:rsid w:val="00302072"/>
    <w:rsid w:val="0031206E"/>
    <w:rsid w:val="00312528"/>
    <w:rsid w:val="00313848"/>
    <w:rsid w:val="0032659A"/>
    <w:rsid w:val="00331212"/>
    <w:rsid w:val="003368E2"/>
    <w:rsid w:val="00342ACE"/>
    <w:rsid w:val="0034481E"/>
    <w:rsid w:val="00366933"/>
    <w:rsid w:val="003946BD"/>
    <w:rsid w:val="003B595F"/>
    <w:rsid w:val="003B62C4"/>
    <w:rsid w:val="003C0E07"/>
    <w:rsid w:val="003C2845"/>
    <w:rsid w:val="003C55FC"/>
    <w:rsid w:val="003D12D8"/>
    <w:rsid w:val="003D6D54"/>
    <w:rsid w:val="003E369D"/>
    <w:rsid w:val="003E6AD9"/>
    <w:rsid w:val="003F0B3B"/>
    <w:rsid w:val="003F5B07"/>
    <w:rsid w:val="00404E19"/>
    <w:rsid w:val="0042466C"/>
    <w:rsid w:val="00427E6F"/>
    <w:rsid w:val="00431841"/>
    <w:rsid w:val="004428B6"/>
    <w:rsid w:val="004430F8"/>
    <w:rsid w:val="00443EB8"/>
    <w:rsid w:val="00445114"/>
    <w:rsid w:val="00446B1E"/>
    <w:rsid w:val="00456DB2"/>
    <w:rsid w:val="004663EB"/>
    <w:rsid w:val="00470641"/>
    <w:rsid w:val="0047387D"/>
    <w:rsid w:val="00474309"/>
    <w:rsid w:val="00481A06"/>
    <w:rsid w:val="004908FF"/>
    <w:rsid w:val="00490C44"/>
    <w:rsid w:val="00490D3D"/>
    <w:rsid w:val="004A03D3"/>
    <w:rsid w:val="004A5F66"/>
    <w:rsid w:val="004C00BC"/>
    <w:rsid w:val="004C0935"/>
    <w:rsid w:val="004C441C"/>
    <w:rsid w:val="004C668D"/>
    <w:rsid w:val="004E3160"/>
    <w:rsid w:val="004E6C9F"/>
    <w:rsid w:val="004F2857"/>
    <w:rsid w:val="00512960"/>
    <w:rsid w:val="00515514"/>
    <w:rsid w:val="0051730E"/>
    <w:rsid w:val="00517650"/>
    <w:rsid w:val="00531E52"/>
    <w:rsid w:val="005320D8"/>
    <w:rsid w:val="0054376C"/>
    <w:rsid w:val="005536EB"/>
    <w:rsid w:val="00557DB6"/>
    <w:rsid w:val="00561D91"/>
    <w:rsid w:val="005625A1"/>
    <w:rsid w:val="00581593"/>
    <w:rsid w:val="00587949"/>
    <w:rsid w:val="00590662"/>
    <w:rsid w:val="005A23EB"/>
    <w:rsid w:val="005A2EE8"/>
    <w:rsid w:val="005A750C"/>
    <w:rsid w:val="005B0C2A"/>
    <w:rsid w:val="005B7510"/>
    <w:rsid w:val="005C6820"/>
    <w:rsid w:val="005D2748"/>
    <w:rsid w:val="005D3D52"/>
    <w:rsid w:val="005E7021"/>
    <w:rsid w:val="005E7367"/>
    <w:rsid w:val="005F2BCA"/>
    <w:rsid w:val="0061358D"/>
    <w:rsid w:val="00625184"/>
    <w:rsid w:val="006266A6"/>
    <w:rsid w:val="00643CA1"/>
    <w:rsid w:val="006500DF"/>
    <w:rsid w:val="00655CE1"/>
    <w:rsid w:val="00655FC1"/>
    <w:rsid w:val="00674220"/>
    <w:rsid w:val="00675927"/>
    <w:rsid w:val="006915FE"/>
    <w:rsid w:val="006C4007"/>
    <w:rsid w:val="006E4423"/>
    <w:rsid w:val="007009FC"/>
    <w:rsid w:val="007022E9"/>
    <w:rsid w:val="00713E89"/>
    <w:rsid w:val="0072314F"/>
    <w:rsid w:val="00742295"/>
    <w:rsid w:val="00747133"/>
    <w:rsid w:val="0075782C"/>
    <w:rsid w:val="00760D69"/>
    <w:rsid w:val="00762EFC"/>
    <w:rsid w:val="0077261D"/>
    <w:rsid w:val="00781171"/>
    <w:rsid w:val="007835E0"/>
    <w:rsid w:val="0078383A"/>
    <w:rsid w:val="00787EE9"/>
    <w:rsid w:val="00790BD1"/>
    <w:rsid w:val="0079157A"/>
    <w:rsid w:val="007942A0"/>
    <w:rsid w:val="00796196"/>
    <w:rsid w:val="007A2DC2"/>
    <w:rsid w:val="007B0008"/>
    <w:rsid w:val="007B2EC2"/>
    <w:rsid w:val="007B443C"/>
    <w:rsid w:val="007B4E49"/>
    <w:rsid w:val="007D0245"/>
    <w:rsid w:val="007D620F"/>
    <w:rsid w:val="007D7671"/>
    <w:rsid w:val="007F6521"/>
    <w:rsid w:val="00823D36"/>
    <w:rsid w:val="00825C8A"/>
    <w:rsid w:val="00842795"/>
    <w:rsid w:val="00860953"/>
    <w:rsid w:val="00861CAA"/>
    <w:rsid w:val="00861ED5"/>
    <w:rsid w:val="00863D3A"/>
    <w:rsid w:val="00864536"/>
    <w:rsid w:val="00866C97"/>
    <w:rsid w:val="0087218D"/>
    <w:rsid w:val="008727A8"/>
    <w:rsid w:val="0087620B"/>
    <w:rsid w:val="00877367"/>
    <w:rsid w:val="0088058C"/>
    <w:rsid w:val="00885622"/>
    <w:rsid w:val="00885802"/>
    <w:rsid w:val="00890012"/>
    <w:rsid w:val="008921D4"/>
    <w:rsid w:val="00893F81"/>
    <w:rsid w:val="00895A40"/>
    <w:rsid w:val="008A20EC"/>
    <w:rsid w:val="008A35DA"/>
    <w:rsid w:val="008A47C8"/>
    <w:rsid w:val="008A4F79"/>
    <w:rsid w:val="008C0D0B"/>
    <w:rsid w:val="008F3807"/>
    <w:rsid w:val="008F7BE8"/>
    <w:rsid w:val="00902D71"/>
    <w:rsid w:val="00907295"/>
    <w:rsid w:val="009138F9"/>
    <w:rsid w:val="00913B65"/>
    <w:rsid w:val="00926A56"/>
    <w:rsid w:val="0094203D"/>
    <w:rsid w:val="00955403"/>
    <w:rsid w:val="00965253"/>
    <w:rsid w:val="009664AF"/>
    <w:rsid w:val="00980BD5"/>
    <w:rsid w:val="009829F6"/>
    <w:rsid w:val="0098743B"/>
    <w:rsid w:val="009D4755"/>
    <w:rsid w:val="009E412D"/>
    <w:rsid w:val="009F0E87"/>
    <w:rsid w:val="009F280A"/>
    <w:rsid w:val="009F4F41"/>
    <w:rsid w:val="00A00FB3"/>
    <w:rsid w:val="00A0516B"/>
    <w:rsid w:val="00A141F0"/>
    <w:rsid w:val="00A16602"/>
    <w:rsid w:val="00A16963"/>
    <w:rsid w:val="00A175D1"/>
    <w:rsid w:val="00A20F34"/>
    <w:rsid w:val="00A245FF"/>
    <w:rsid w:val="00A3341D"/>
    <w:rsid w:val="00A374E2"/>
    <w:rsid w:val="00A45175"/>
    <w:rsid w:val="00A611F5"/>
    <w:rsid w:val="00A731F2"/>
    <w:rsid w:val="00A8613A"/>
    <w:rsid w:val="00A871BD"/>
    <w:rsid w:val="00A937BF"/>
    <w:rsid w:val="00A9678D"/>
    <w:rsid w:val="00AA48B7"/>
    <w:rsid w:val="00AB6999"/>
    <w:rsid w:val="00AC016C"/>
    <w:rsid w:val="00AC32DE"/>
    <w:rsid w:val="00AD185D"/>
    <w:rsid w:val="00AD39D5"/>
    <w:rsid w:val="00AE1E13"/>
    <w:rsid w:val="00AE4383"/>
    <w:rsid w:val="00AF074B"/>
    <w:rsid w:val="00B0686B"/>
    <w:rsid w:val="00B06E86"/>
    <w:rsid w:val="00B135B5"/>
    <w:rsid w:val="00B355BF"/>
    <w:rsid w:val="00B50B06"/>
    <w:rsid w:val="00B65C92"/>
    <w:rsid w:val="00B66886"/>
    <w:rsid w:val="00B8368D"/>
    <w:rsid w:val="00B83ABC"/>
    <w:rsid w:val="00BA02F4"/>
    <w:rsid w:val="00BA1FA2"/>
    <w:rsid w:val="00BA3965"/>
    <w:rsid w:val="00BB7F44"/>
    <w:rsid w:val="00BC22FC"/>
    <w:rsid w:val="00BC297B"/>
    <w:rsid w:val="00BC4C4B"/>
    <w:rsid w:val="00BD1569"/>
    <w:rsid w:val="00BF1F0B"/>
    <w:rsid w:val="00C049CB"/>
    <w:rsid w:val="00C101E7"/>
    <w:rsid w:val="00C1573F"/>
    <w:rsid w:val="00C16682"/>
    <w:rsid w:val="00C17609"/>
    <w:rsid w:val="00C359CB"/>
    <w:rsid w:val="00C65467"/>
    <w:rsid w:val="00C82E51"/>
    <w:rsid w:val="00C902B9"/>
    <w:rsid w:val="00C979A6"/>
    <w:rsid w:val="00CA0BD2"/>
    <w:rsid w:val="00CA71E9"/>
    <w:rsid w:val="00CB3A8A"/>
    <w:rsid w:val="00CB6D4F"/>
    <w:rsid w:val="00CC196A"/>
    <w:rsid w:val="00CD61FA"/>
    <w:rsid w:val="00CE4DDF"/>
    <w:rsid w:val="00D13682"/>
    <w:rsid w:val="00D14D03"/>
    <w:rsid w:val="00D15FAE"/>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C02F2"/>
    <w:rsid w:val="00DD1392"/>
    <w:rsid w:val="00DE5D45"/>
    <w:rsid w:val="00DF4BBF"/>
    <w:rsid w:val="00E1743B"/>
    <w:rsid w:val="00E3306E"/>
    <w:rsid w:val="00E33CE4"/>
    <w:rsid w:val="00E36D63"/>
    <w:rsid w:val="00E53BC4"/>
    <w:rsid w:val="00E60FB5"/>
    <w:rsid w:val="00E729EA"/>
    <w:rsid w:val="00E76EAE"/>
    <w:rsid w:val="00E843F6"/>
    <w:rsid w:val="00E91D5F"/>
    <w:rsid w:val="00E96CD5"/>
    <w:rsid w:val="00EA7A53"/>
    <w:rsid w:val="00EB4CDE"/>
    <w:rsid w:val="00EC22E6"/>
    <w:rsid w:val="00EF0B41"/>
    <w:rsid w:val="00F0012A"/>
    <w:rsid w:val="00F006CE"/>
    <w:rsid w:val="00F04EF1"/>
    <w:rsid w:val="00F075F4"/>
    <w:rsid w:val="00F5057A"/>
    <w:rsid w:val="00F50F98"/>
    <w:rsid w:val="00F56DBB"/>
    <w:rsid w:val="00F6480A"/>
    <w:rsid w:val="00F67AB7"/>
    <w:rsid w:val="00F80D6C"/>
    <w:rsid w:val="00F83ECE"/>
    <w:rsid w:val="00F84841"/>
    <w:rsid w:val="00F91A31"/>
    <w:rsid w:val="00FB50AD"/>
    <w:rsid w:val="00FB5338"/>
    <w:rsid w:val="00FC11B7"/>
    <w:rsid w:val="00FC58E4"/>
    <w:rsid w:val="00FD2D41"/>
    <w:rsid w:val="00FD2F56"/>
    <w:rsid w:val="00FD4F8E"/>
    <w:rsid w:val="00FF3132"/>
    <w:rsid w:val="00FF4EAA"/>
    <w:rsid w:val="00FF517E"/>
    <w:rsid w:val="00FF5A03"/>
    <w:rsid w:val="00FF7E95"/>
    <w:rsid w:val="08BE6156"/>
    <w:rsid w:val="0B87456A"/>
    <w:rsid w:val="0D86083D"/>
    <w:rsid w:val="0DB308C6"/>
    <w:rsid w:val="168E5E2E"/>
    <w:rsid w:val="1B7662DA"/>
    <w:rsid w:val="20745B56"/>
    <w:rsid w:val="21190272"/>
    <w:rsid w:val="25DA095F"/>
    <w:rsid w:val="268B189A"/>
    <w:rsid w:val="27D45189"/>
    <w:rsid w:val="2EB047CE"/>
    <w:rsid w:val="2F556018"/>
    <w:rsid w:val="2FCC5D79"/>
    <w:rsid w:val="30B113F8"/>
    <w:rsid w:val="394C0A40"/>
    <w:rsid w:val="3D61620E"/>
    <w:rsid w:val="4253245B"/>
    <w:rsid w:val="42C1642E"/>
    <w:rsid w:val="4305795F"/>
    <w:rsid w:val="4332768C"/>
    <w:rsid w:val="43845B71"/>
    <w:rsid w:val="466165A7"/>
    <w:rsid w:val="494746AC"/>
    <w:rsid w:val="4CEC1BC0"/>
    <w:rsid w:val="519279EF"/>
    <w:rsid w:val="54095C7D"/>
    <w:rsid w:val="57FA5B0F"/>
    <w:rsid w:val="58C52EA5"/>
    <w:rsid w:val="5B9D6037"/>
    <w:rsid w:val="608C532F"/>
    <w:rsid w:val="68D819F7"/>
    <w:rsid w:val="6DC83794"/>
    <w:rsid w:val="6F3A7F3D"/>
    <w:rsid w:val="78B61425"/>
    <w:rsid w:val="7A1D3B4F"/>
    <w:rsid w:val="7C872C12"/>
    <w:rsid w:val="7E2C65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kern w:val="0"/>
      <w:sz w:val="18"/>
      <w:szCs w:val="18"/>
    </w:rPr>
  </w:style>
  <w:style w:type="paragraph" w:styleId="3">
    <w:name w:val="footer"/>
    <w:basedOn w:val="1"/>
    <w:link w:val="8"/>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7">
    <w:name w:val="批注框文本 Char"/>
    <w:link w:val="2"/>
    <w:semiHidden/>
    <w:qFormat/>
    <w:locked/>
    <w:uiPriority w:val="99"/>
    <w:rPr>
      <w:rFonts w:cs="Times New Roman"/>
      <w:sz w:val="18"/>
      <w:szCs w:val="18"/>
    </w:rPr>
  </w:style>
  <w:style w:type="character" w:customStyle="1" w:styleId="8">
    <w:name w:val="页脚 Char"/>
    <w:link w:val="3"/>
    <w:qFormat/>
    <w:locked/>
    <w:uiPriority w:val="99"/>
    <w:rPr>
      <w:rFonts w:cs="Times New Roman"/>
      <w:sz w:val="18"/>
      <w:szCs w:val="18"/>
    </w:rPr>
  </w:style>
  <w:style w:type="character" w:customStyle="1" w:styleId="9">
    <w:name w:val="页眉 Char"/>
    <w:link w:val="4"/>
    <w:qFormat/>
    <w:locked/>
    <w:uiPriority w:val="99"/>
    <w:rPr>
      <w:rFonts w:cs="Times New Roman"/>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2203</Words>
  <Characters>12558</Characters>
  <Lines>104</Lines>
  <Paragraphs>29</Paragraphs>
  <ScaleCrop>false</ScaleCrop>
  <LinksUpToDate>false</LinksUpToDate>
  <CharactersWithSpaces>14732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2019-09-18T07:41:00Z</dcterms:created>
  <dc:creator>周亮辉 10.104.93.85</dc:creator>
  <cp:lastModifiedBy>Administrator</cp:lastModifiedBy>
  <cp:lastPrinted>2020-10-30T01:52:00Z</cp:lastPrinted>
  <dcterms:modified xsi:type="dcterms:W3CDTF">2021-06-08T01:35:12Z</dcterms:modified>
  <dc:title>附件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