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snapToGrid/>
        <w:spacing w:beforeAutospacing="0" w:afterAutospacing="0" w:line="540" w:lineRule="exact"/>
        <w:ind w:left="825" w:right="825"/>
        <w:jc w:val="center"/>
        <w:textAlignment w:val="auto"/>
        <w:rPr>
          <w:rFonts w:hint="default"/>
          <w:color w:val="333333"/>
          <w:sz w:val="36"/>
          <w:szCs w:val="36"/>
        </w:rPr>
      </w:pPr>
      <w:bookmarkStart w:id="0" w:name="_GoBack"/>
      <w:bookmarkEnd w:id="0"/>
      <w:r>
        <w:rPr>
          <w:color w:val="333333"/>
          <w:sz w:val="36"/>
          <w:szCs w:val="36"/>
        </w:rPr>
        <w:t>洞口县花园镇人民政府20</w:t>
      </w:r>
      <w:r>
        <w:rPr>
          <w:rFonts w:hint="eastAsia"/>
          <w:color w:val="333333"/>
          <w:sz w:val="36"/>
          <w:szCs w:val="36"/>
          <w:lang w:val="en-US" w:eastAsia="zh-CN"/>
        </w:rPr>
        <w:t>20</w:t>
      </w:r>
      <w:r>
        <w:rPr>
          <w:color w:val="333333"/>
          <w:sz w:val="36"/>
          <w:szCs w:val="36"/>
        </w:rPr>
        <w:t>年度部门整体支出绩效评价报告</w:t>
      </w:r>
    </w:p>
    <w:p>
      <w:pPr>
        <w:keepNext w:val="0"/>
        <w:keepLines w:val="0"/>
        <w:pageBreakBefore w:val="0"/>
        <w:widowControl/>
        <w:kinsoku/>
        <w:wordWrap/>
        <w:overflowPunct/>
        <w:topLinePunct w:val="0"/>
        <w:autoSpaceDE/>
        <w:autoSpaceDN/>
        <w:bidi w:val="0"/>
        <w:adjustRightInd/>
        <w:snapToGrid/>
        <w:spacing w:line="540" w:lineRule="exact"/>
        <w:ind w:left="825" w:right="825"/>
        <w:jc w:val="left"/>
        <w:textAlignment w:val="auto"/>
        <w:rPr>
          <w:rFonts w:ascii="仿宋_GB2312" w:hAnsi="仿宋_GB2312" w:eastAsia="仿宋_GB2312" w:cs="仿宋_GB2312"/>
          <w:color w:val="333333"/>
          <w:kern w:val="0"/>
          <w:sz w:val="32"/>
          <w:szCs w:val="32"/>
        </w:rPr>
      </w:pPr>
      <w:r>
        <w:fldChar w:fldCharType="begin"/>
      </w:r>
      <w:r>
        <w:instrText xml:space="preserve"> HYPERLINK "http://www.hnsn.gov.cn/web/7/19/773/javascript:void(0)" \o "分享到微信" </w:instrText>
      </w:r>
      <w:r>
        <w:fldChar w:fldCharType="separate"/>
      </w:r>
      <w:r>
        <w:fldChar w:fldCharType="end"/>
      </w:r>
      <w:r>
        <w:fldChar w:fldCharType="begin"/>
      </w:r>
      <w:r>
        <w:instrText xml:space="preserve"> HYPERLINK "http://www.hnsn.gov.cn/web/7/19/773/javascript:void(0)" \o "分享到新浪微博" </w:instrText>
      </w:r>
      <w:r>
        <w:fldChar w:fldCharType="separate"/>
      </w:r>
      <w:r>
        <w:fldChar w:fldCharType="end"/>
      </w:r>
      <w:r>
        <w:fldChar w:fldCharType="begin"/>
      </w:r>
      <w:r>
        <w:instrText xml:space="preserve"> HYPERLINK "http://www.hnsn.gov.cn/web/7/19/773/javascript:void(0)" \o "分享到腾讯微博" </w:instrText>
      </w:r>
      <w:r>
        <w:fldChar w:fldCharType="separate"/>
      </w:r>
      <w:r>
        <w:fldChar w:fldCharType="end"/>
      </w:r>
      <w:r>
        <w:fldChar w:fldCharType="begin"/>
      </w:r>
      <w:r>
        <w:instrText xml:space="preserve"> HYPERLINK "http://www.hnsn.gov.cn/web/7/19/773/javascript:void(0)" \o "分享到QQ空间" </w:instrText>
      </w:r>
      <w:r>
        <w:fldChar w:fldCharType="separate"/>
      </w:r>
      <w:r>
        <w:fldChar w:fldCharType="end"/>
      </w:r>
      <w:r>
        <w:fldChar w:fldCharType="begin"/>
      </w:r>
      <w:r>
        <w:instrText xml:space="preserve"> HYPERLINK "http://www.hnsn.gov.cn/web/7/19/773/javascript:void(0)" \o "分享到人人网" </w:instrText>
      </w:r>
      <w:r>
        <w:fldChar w:fldCharType="separate"/>
      </w:r>
      <w:r>
        <w:fldChar w:fldCharType="end"/>
      </w:r>
      <w:r>
        <w:rPr>
          <w:rFonts w:hint="eastAsia" w:ascii="仿宋_GB2312" w:hAnsi="仿宋_GB2312" w:eastAsia="仿宋_GB2312" w:cs="仿宋_GB2312"/>
          <w:color w:val="333333"/>
          <w:sz w:val="32"/>
          <w:szCs w:val="32"/>
        </w:rPr>
        <w:t>一</w:t>
      </w:r>
      <w:r>
        <w:rPr>
          <w:rFonts w:hint="eastAsia" w:ascii="仿宋_GB2312" w:hAnsi="仿宋_GB2312" w:eastAsia="仿宋_GB2312" w:cs="仿宋_GB2312"/>
          <w:color w:val="333333"/>
          <w:kern w:val="0"/>
          <w:sz w:val="32"/>
          <w:szCs w:val="32"/>
        </w:rPr>
        <w:t>、部门概况</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花园镇位于地处洞口南部，全镇共辖11个村，2个社区，289个村民小组，全镇总人口3.4万人，全镇总面积81.2平方公里，现有耕地3万余亩，林地5万余亩。20</w:t>
      </w:r>
      <w:r>
        <w:rPr>
          <w:rFonts w:hint="eastAsia" w:ascii="仿宋_GB2312" w:hAnsi="仿宋_GB2312" w:eastAsia="仿宋_GB2312" w:cs="仿宋_GB2312"/>
          <w:color w:val="333333"/>
          <w:sz w:val="32"/>
          <w:szCs w:val="32"/>
          <w:lang w:val="en-US" w:eastAsia="zh-CN"/>
        </w:rPr>
        <w:t>20</w:t>
      </w:r>
      <w:r>
        <w:rPr>
          <w:rFonts w:hint="eastAsia" w:ascii="仿宋_GB2312" w:hAnsi="仿宋_GB2312" w:eastAsia="仿宋_GB2312" w:cs="仿宋_GB2312"/>
          <w:color w:val="333333"/>
          <w:sz w:val="32"/>
          <w:szCs w:val="32"/>
        </w:rPr>
        <w:t>年财政拨款人数</w:t>
      </w:r>
      <w:r>
        <w:rPr>
          <w:rFonts w:hint="eastAsia" w:ascii="仿宋_GB2312" w:hAnsi="仿宋_GB2312" w:eastAsia="仿宋_GB2312" w:cs="仿宋_GB2312"/>
          <w:color w:val="333333"/>
          <w:sz w:val="32"/>
          <w:szCs w:val="32"/>
          <w:lang w:val="en-US" w:eastAsia="zh-CN"/>
        </w:rPr>
        <w:t>107</w:t>
      </w:r>
      <w:r>
        <w:rPr>
          <w:rFonts w:hint="eastAsia" w:ascii="仿宋_GB2312" w:hAnsi="仿宋_GB2312" w:eastAsia="仿宋_GB2312" w:cs="仿宋_GB2312"/>
          <w:color w:val="333333"/>
          <w:sz w:val="32"/>
          <w:szCs w:val="32"/>
        </w:rPr>
        <w:t>人，其中:在职9</w:t>
      </w:r>
      <w:r>
        <w:rPr>
          <w:rFonts w:hint="eastAsia" w:ascii="仿宋_GB2312" w:hAnsi="仿宋_GB2312" w:eastAsia="仿宋_GB2312" w:cs="仿宋_GB2312"/>
          <w:color w:val="333333"/>
          <w:sz w:val="32"/>
          <w:szCs w:val="32"/>
          <w:lang w:val="en-US" w:eastAsia="zh-CN"/>
        </w:rPr>
        <w:t>1</w:t>
      </w:r>
      <w:r>
        <w:rPr>
          <w:rFonts w:hint="eastAsia" w:ascii="仿宋_GB2312" w:hAnsi="仿宋_GB2312" w:eastAsia="仿宋_GB2312" w:cs="仿宋_GB2312"/>
          <w:color w:val="333333"/>
          <w:sz w:val="32"/>
          <w:szCs w:val="32"/>
        </w:rPr>
        <w:t>人，退休</w:t>
      </w:r>
      <w:r>
        <w:rPr>
          <w:rFonts w:hint="eastAsia" w:ascii="仿宋_GB2312" w:hAnsi="仿宋_GB2312" w:eastAsia="仿宋_GB2312" w:cs="仿宋_GB2312"/>
          <w:color w:val="333333"/>
          <w:sz w:val="32"/>
          <w:szCs w:val="32"/>
          <w:lang w:val="en-US" w:eastAsia="zh-CN"/>
        </w:rPr>
        <w:t>16</w:t>
      </w:r>
      <w:r>
        <w:rPr>
          <w:rFonts w:hint="eastAsia" w:ascii="仿宋_GB2312" w:hAnsi="仿宋_GB2312" w:eastAsia="仿宋_GB2312" w:cs="仿宋_GB2312"/>
          <w:color w:val="333333"/>
          <w:sz w:val="32"/>
          <w:szCs w:val="32"/>
        </w:rPr>
        <w:t>人。</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（一）部门基本情况</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花园镇人民政府下设党政综合办公室，基层党建办公室，经济发展办公室，社会事务办公室，社会治安和应急管理办公室，财政所，综合行政执法大队，社会事务综合服务中心，农业综合服务中心，政务服务中心，退役军人服务中心，自然资源和生态环境办公室。</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1、政府主要职责如下：</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（2）制定并组织实施村镇建设规划，部署重点工程建设、地方道路建设及公共设施，水利设施的管理，负责土地、林木、水等自然资源和生态环境的保护，做好护林防火工作。</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3）负责本行政区域内的民政、计划生育、文化教育、卫生、体育等社会公益事业的综合性工作，维护一切经济单位和个人的正当经济权益，取缔非法经济活动，调解和处理民事纠纷，打击刑事犯罪维护社会稳定。</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（4）按计划组织本级财政收入和地方税的征收，完成国家财政计划，不断培植税源，管好财政资金，增强财政实力。</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（5）抓好精神文明建设，丰富群众文化生活，提倡移风易俗，反对封建迷信，破除陈规陋习，树立社会主义新风尚。</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（6）执行本级人民代表大会的决议和上级国家行政机关的决定和命令，发布决定和命令。</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（7）执行本行政区域内的经济和社会发展计划、预算管理本行政区域内的经济、教育、科学、文化、卫生、体育事业和财政、民政、公安、司法行政、计划生育等行政工作。</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（8）保护社会主义的全民所有的财产和劳动群众集体所有财产，保护公民私有的合法财产、维护社会秩序、保障公民的人身权利、民主权利和其他权利。</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（9）保障农村集体经济组织应有的自主权。</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（10）保障少数民族的权利和尊重少数民族的风俗习惯。</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（11）保障宪法和法律赋予妇女的男女平等、同工同酬和婚姻自由等各项权利。</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（12）办理上级人民政府交办的其它事项。</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2、组织构架，人员编制</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洞口县花园镇人民政府行政行政编制人数</w:t>
      </w:r>
      <w:r>
        <w:rPr>
          <w:rFonts w:hint="eastAsia" w:ascii="仿宋_GB2312" w:hAnsi="仿宋_GB2312" w:eastAsia="仿宋_GB2312" w:cs="仿宋_GB2312"/>
          <w:color w:val="333333"/>
          <w:sz w:val="32"/>
          <w:szCs w:val="32"/>
          <w:lang w:val="en-US" w:eastAsia="zh-CN"/>
        </w:rPr>
        <w:t>91</w:t>
      </w:r>
      <w:r>
        <w:rPr>
          <w:rFonts w:hint="eastAsia" w:ascii="仿宋_GB2312" w:hAnsi="仿宋_GB2312" w:eastAsia="仿宋_GB2312" w:cs="仿宋_GB2312"/>
          <w:color w:val="333333"/>
          <w:sz w:val="32"/>
          <w:szCs w:val="32"/>
        </w:rPr>
        <w:t>人其中行政在职编人</w:t>
      </w:r>
      <w:r>
        <w:rPr>
          <w:rFonts w:hint="eastAsia" w:ascii="仿宋_GB2312" w:hAnsi="仿宋_GB2312" w:eastAsia="仿宋_GB2312" w:cs="仿宋_GB2312"/>
          <w:color w:val="333333"/>
          <w:sz w:val="32"/>
          <w:szCs w:val="32"/>
          <w:lang w:val="en-US" w:eastAsia="zh-CN"/>
        </w:rPr>
        <w:t>45</w:t>
      </w:r>
      <w:r>
        <w:rPr>
          <w:rFonts w:hint="eastAsia" w:ascii="仿宋_GB2312" w:hAnsi="仿宋_GB2312" w:eastAsia="仿宋_GB2312" w:cs="仿宋_GB2312"/>
          <w:color w:val="333333"/>
          <w:sz w:val="32"/>
          <w:szCs w:val="32"/>
        </w:rPr>
        <w:t xml:space="preserve">事业在职实编制 </w:t>
      </w:r>
      <w:r>
        <w:rPr>
          <w:rFonts w:hint="eastAsia" w:ascii="仿宋_GB2312" w:hAnsi="仿宋_GB2312" w:eastAsia="仿宋_GB2312" w:cs="仿宋_GB2312"/>
          <w:color w:val="333333"/>
          <w:sz w:val="32"/>
          <w:szCs w:val="32"/>
          <w:lang w:val="en-US" w:eastAsia="zh-CN"/>
        </w:rPr>
        <w:t>46</w:t>
      </w:r>
      <w:r>
        <w:rPr>
          <w:rFonts w:hint="eastAsia" w:ascii="仿宋_GB2312" w:hAnsi="仿宋_GB2312" w:eastAsia="仿宋_GB2312" w:cs="仿宋_GB2312"/>
          <w:color w:val="333333"/>
          <w:sz w:val="32"/>
          <w:szCs w:val="32"/>
        </w:rPr>
        <w:t>人</w:t>
      </w:r>
      <w:r>
        <w:rPr>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color w:val="333333"/>
          <w:sz w:val="32"/>
          <w:szCs w:val="32"/>
        </w:rPr>
        <w:t>实有人数</w:t>
      </w:r>
      <w:r>
        <w:rPr>
          <w:rFonts w:hint="eastAsia" w:ascii="仿宋_GB2312" w:hAnsi="仿宋_GB2312" w:eastAsia="仿宋_GB2312" w:cs="仿宋_GB2312"/>
          <w:color w:val="333333"/>
          <w:sz w:val="32"/>
          <w:szCs w:val="32"/>
          <w:lang w:val="en-US" w:eastAsia="zh-CN"/>
        </w:rPr>
        <w:t>107</w:t>
      </w:r>
      <w:r>
        <w:rPr>
          <w:rFonts w:hint="eastAsia" w:ascii="仿宋_GB2312" w:hAnsi="仿宋_GB2312" w:eastAsia="仿宋_GB2312" w:cs="仿宋_GB2312"/>
          <w:color w:val="333333"/>
          <w:sz w:val="32"/>
          <w:szCs w:val="32"/>
        </w:rPr>
        <w:t>人，其中在职9</w:t>
      </w:r>
      <w:r>
        <w:rPr>
          <w:rFonts w:hint="eastAsia" w:ascii="仿宋_GB2312" w:hAnsi="仿宋_GB2312" w:eastAsia="仿宋_GB2312" w:cs="仿宋_GB2312"/>
          <w:color w:val="333333"/>
          <w:sz w:val="32"/>
          <w:szCs w:val="32"/>
          <w:lang w:val="en-US" w:eastAsia="zh-CN"/>
        </w:rPr>
        <w:t>1</w:t>
      </w:r>
      <w:r>
        <w:rPr>
          <w:rFonts w:hint="eastAsia" w:ascii="仿宋_GB2312" w:hAnsi="仿宋_GB2312" w:eastAsia="仿宋_GB2312" w:cs="仿宋_GB2312"/>
          <w:color w:val="333333"/>
          <w:sz w:val="32"/>
          <w:szCs w:val="32"/>
        </w:rPr>
        <w:t>人，退休</w:t>
      </w:r>
      <w:r>
        <w:rPr>
          <w:rFonts w:hint="eastAsia" w:ascii="仿宋_GB2312" w:hAnsi="仿宋_GB2312" w:eastAsia="仿宋_GB2312" w:cs="仿宋_GB2312"/>
          <w:color w:val="333333"/>
          <w:sz w:val="32"/>
          <w:szCs w:val="32"/>
          <w:lang w:val="en-US" w:eastAsia="zh-CN"/>
        </w:rPr>
        <w:t>16</w:t>
      </w:r>
      <w:r>
        <w:rPr>
          <w:rFonts w:hint="eastAsia" w:ascii="仿宋_GB2312" w:hAnsi="仿宋_GB2312" w:eastAsia="仿宋_GB2312" w:cs="仿宋_GB2312"/>
          <w:color w:val="333333"/>
          <w:sz w:val="32"/>
          <w:szCs w:val="32"/>
        </w:rPr>
        <w:t>人。政府下设党政综合办公室，基层党建办公室，经济发展办公室，社会事务办公室，社会治安和应急管理办公室，财政所，综合行政执法大队，社会事务综合服务中心，农业综合服务中心，政务服务中心，退役军人服务中心，自然资源和生态环境办公室。</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 3、资金支出管理</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（1）实行收支两条线管理制度。所有预算外收入必须纳入财政管理，乡镇政府机关工作人员收费项目依据标准，并出具由财政部门监制的正规收款收据，严禁各职能部门私设小金库，坐收坐支。</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（2）实行财务支出一笔审批制度。一次性开支5000元以内的由分管财务领导审批，5000-10000元的须经集体研究决定审批。10000元以上的须乡镇党政联席会议研究决定审批。</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3）报账人员必须严格执行财经纪律和财务制度。应根据真实、合法、完整、手续齐全的原始凭证办理收付手续，并将办理后的原始凭证移交会计人员。各项开支报销必须注明时间、地点、人物、事由及相关附件。</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（4）机关办公用品由党政办统一编制采购计划，经分管财务领导审批同意后购买，并负责保管、分发。</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（5）工作人员外出考察学习，办理公务，必须持有上级有关文件或电话通知记录，经乡镇主要领导同意，费用实行一次一报制度，非上级安排的进修学习、费用一律自理。</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（6）小车费用管理。严格执行《乡镇小车管理制度》，出车必须经过主要领导同意，办公室统一安排。车辆维修到特约维修站维修保养。燃油费按出车里程由办公室审核后才能报销。</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（7）招待制度。严格执行《乡镇公务接待制度》，乡镇所有来客，经乡镇主要领导同意后，由办公室统一安排，一律招待工作餐，对口作陪。</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（8）各种工程项目和大批采购，经领导班子集体讨论，由县政府采购中心采购。</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（9）财政补贴农民资金和其他专项资金按相关管理制度执行。</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（10）乡镇机关财务实行定期公开，每半年由分管领导向班子会进行一次全面通报。</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 4、年度重点工作</w:t>
      </w:r>
    </w:p>
    <w:p>
      <w:pPr>
        <w:pStyle w:val="7"/>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财税任务；（2）精准扶贫工作；（3）民政低保户、五保户、退役军人、优抚纳入工作；（4）基础设施建设；（5）城乡养老保险、新农合医保征收工作；（6）科教文卫工作；（7）信访维稳；(8)安全生产、防汛抗旱工作；（9）基层党建工作</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1246" w:right="826"/>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w:t>
      </w:r>
      <w:r>
        <w:rPr>
          <w:rFonts w:hint="eastAsia" w:ascii="宋体" w:hAnsi="宋体" w:eastAsia="宋体" w:cs="宋体"/>
          <w:color w:val="333333"/>
          <w:sz w:val="28"/>
          <w:szCs w:val="28"/>
        </w:rPr>
        <w:t>部门整体支出管理及使用情况：</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1、年度预算资金收支结余：镇政府20</w:t>
      </w:r>
      <w:r>
        <w:rPr>
          <w:rFonts w:hint="eastAsia" w:ascii="仿宋_GB2312" w:hAnsi="仿宋_GB2312" w:eastAsia="仿宋_GB2312" w:cs="仿宋_GB2312"/>
          <w:color w:val="333333"/>
          <w:sz w:val="32"/>
          <w:szCs w:val="32"/>
          <w:lang w:val="en-US" w:eastAsia="zh-CN"/>
        </w:rPr>
        <w:t>20</w:t>
      </w:r>
      <w:r>
        <w:rPr>
          <w:rFonts w:hint="eastAsia" w:ascii="仿宋_GB2312" w:hAnsi="仿宋_GB2312" w:eastAsia="仿宋_GB2312" w:cs="仿宋_GB2312"/>
          <w:color w:val="333333"/>
          <w:sz w:val="32"/>
          <w:szCs w:val="32"/>
        </w:rPr>
        <w:t>年年初预算数为893.61万元。</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二、部门整体支出管理及使用情况：</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（一）基本支出</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基本支出用于为保障机构正常运转、完成日常工作任务而发生的支出，包括人员经费和公用经费。</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2020</w:t>
      </w:r>
      <w:r>
        <w:rPr>
          <w:rFonts w:hint="eastAsia" w:ascii="仿宋_GB2312" w:hAnsi="仿宋_GB2312" w:eastAsia="仿宋_GB2312" w:cs="仿宋_GB2312"/>
          <w:color w:val="333333"/>
          <w:sz w:val="32"/>
          <w:szCs w:val="32"/>
        </w:rPr>
        <w:t>年年初预算</w:t>
      </w:r>
      <w:r>
        <w:rPr>
          <w:rFonts w:hint="eastAsia" w:ascii="仿宋_GB2312" w:hAnsi="仿宋_GB2312" w:eastAsia="仿宋_GB2312" w:cs="仿宋_GB2312"/>
          <w:color w:val="333333"/>
          <w:sz w:val="32"/>
          <w:szCs w:val="32"/>
          <w:lang w:eastAsia="zh-CN"/>
        </w:rPr>
        <w:t>总支出为</w:t>
      </w:r>
      <w:r>
        <w:rPr>
          <w:rFonts w:hint="eastAsia" w:ascii="仿宋_GB2312" w:hAnsi="仿宋_GB2312" w:eastAsia="仿宋_GB2312" w:cs="仿宋_GB2312"/>
          <w:color w:val="333333"/>
          <w:sz w:val="32"/>
          <w:szCs w:val="32"/>
          <w:lang w:val="en-US" w:eastAsia="zh-CN"/>
        </w:rPr>
        <w:t>893.61万元：</w:t>
      </w:r>
      <w:r>
        <w:rPr>
          <w:rFonts w:hint="eastAsia" w:ascii="仿宋_GB2312" w:hAnsi="仿宋_GB2312" w:eastAsia="仿宋_GB2312" w:cs="仿宋_GB2312"/>
          <w:color w:val="333333"/>
          <w:sz w:val="32"/>
          <w:szCs w:val="32"/>
        </w:rPr>
        <w:t>基本支出为</w:t>
      </w:r>
      <w:r>
        <w:rPr>
          <w:rFonts w:hint="eastAsia" w:ascii="仿宋_GB2312" w:hAnsi="仿宋_GB2312" w:eastAsia="仿宋_GB2312" w:cs="仿宋_GB2312"/>
          <w:color w:val="333333"/>
          <w:sz w:val="32"/>
          <w:szCs w:val="32"/>
          <w:lang w:val="en-US" w:eastAsia="zh-CN"/>
        </w:rPr>
        <w:t>887.61</w:t>
      </w:r>
      <w:r>
        <w:rPr>
          <w:rFonts w:hint="eastAsia" w:ascii="仿宋_GB2312" w:hAnsi="仿宋_GB2312" w:eastAsia="仿宋_GB2312" w:cs="仿宋_GB2312"/>
          <w:color w:val="333333"/>
          <w:sz w:val="32"/>
          <w:szCs w:val="32"/>
        </w:rPr>
        <w:t>万元</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其中：工资福利支出</w:t>
      </w:r>
      <w:r>
        <w:rPr>
          <w:rFonts w:hint="eastAsia" w:ascii="仿宋_GB2312" w:hAnsi="仿宋_GB2312" w:eastAsia="仿宋_GB2312" w:cs="仿宋_GB2312"/>
          <w:color w:val="333333"/>
          <w:sz w:val="32"/>
          <w:szCs w:val="32"/>
          <w:lang w:val="en-US" w:eastAsia="zh-CN"/>
        </w:rPr>
        <w:t>752.51</w:t>
      </w:r>
      <w:r>
        <w:rPr>
          <w:rFonts w:hint="eastAsia" w:ascii="仿宋_GB2312" w:hAnsi="仿宋_GB2312" w:eastAsia="仿宋_GB2312" w:cs="仿宋_GB2312"/>
          <w:color w:val="333333"/>
          <w:sz w:val="32"/>
          <w:szCs w:val="32"/>
        </w:rPr>
        <w:t>万元、商品和服务支出</w:t>
      </w:r>
      <w:r>
        <w:rPr>
          <w:rFonts w:hint="eastAsia" w:ascii="仿宋_GB2312" w:hAnsi="仿宋_GB2312" w:eastAsia="仿宋_GB2312" w:cs="仿宋_GB2312"/>
          <w:color w:val="333333"/>
          <w:sz w:val="32"/>
          <w:szCs w:val="32"/>
          <w:lang w:val="en-US" w:eastAsia="zh-CN"/>
        </w:rPr>
        <w:t>124.83</w:t>
      </w:r>
      <w:r>
        <w:rPr>
          <w:rFonts w:hint="eastAsia" w:ascii="仿宋_GB2312" w:hAnsi="仿宋_GB2312" w:eastAsia="仿宋_GB2312" w:cs="仿宋_GB2312"/>
          <w:color w:val="333333"/>
          <w:sz w:val="32"/>
          <w:szCs w:val="32"/>
        </w:rPr>
        <w:t>万元、对个人和家庭的补助</w:t>
      </w:r>
      <w:r>
        <w:rPr>
          <w:rFonts w:hint="eastAsia" w:ascii="仿宋_GB2312" w:hAnsi="仿宋_GB2312" w:eastAsia="仿宋_GB2312" w:cs="仿宋_GB2312"/>
          <w:color w:val="333333"/>
          <w:sz w:val="32"/>
          <w:szCs w:val="32"/>
          <w:lang w:val="en-US" w:eastAsia="zh-CN"/>
        </w:rPr>
        <w:t>10.27</w:t>
      </w:r>
      <w:r>
        <w:rPr>
          <w:rFonts w:hint="eastAsia" w:ascii="仿宋_GB2312" w:hAnsi="仿宋_GB2312" w:eastAsia="仿宋_GB2312" w:cs="仿宋_GB2312"/>
          <w:color w:val="333333"/>
          <w:sz w:val="32"/>
          <w:szCs w:val="32"/>
        </w:rPr>
        <w:t>万元</w:t>
      </w:r>
      <w:r>
        <w:rPr>
          <w:rFonts w:hint="eastAsia" w:ascii="仿宋_GB2312" w:hAnsi="仿宋_GB2312" w:eastAsia="仿宋_GB2312" w:cs="仿宋_GB2312"/>
          <w:color w:val="333333"/>
          <w:sz w:val="32"/>
          <w:szCs w:val="32"/>
          <w:lang w:eastAsia="zh-CN"/>
        </w:rPr>
        <w:t>；项目支出为</w:t>
      </w:r>
      <w:r>
        <w:rPr>
          <w:rFonts w:hint="eastAsia" w:ascii="仿宋_GB2312" w:hAnsi="仿宋_GB2312" w:eastAsia="仿宋_GB2312" w:cs="仿宋_GB2312"/>
          <w:color w:val="333333"/>
          <w:sz w:val="32"/>
          <w:szCs w:val="32"/>
          <w:lang w:val="en-US" w:eastAsia="zh-CN"/>
        </w:rPr>
        <w:t>6万元。</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20</w:t>
      </w:r>
      <w:r>
        <w:rPr>
          <w:rFonts w:hint="eastAsia" w:ascii="仿宋_GB2312" w:hAnsi="仿宋_GB2312" w:eastAsia="仿宋_GB2312" w:cs="仿宋_GB2312"/>
          <w:color w:val="333333"/>
          <w:sz w:val="32"/>
          <w:szCs w:val="32"/>
          <w:lang w:val="en-US" w:eastAsia="zh-CN"/>
        </w:rPr>
        <w:t>20</w:t>
      </w:r>
      <w:r>
        <w:rPr>
          <w:rFonts w:hint="eastAsia" w:ascii="仿宋_GB2312" w:hAnsi="仿宋_GB2312" w:eastAsia="仿宋_GB2312" w:cs="仿宋_GB2312"/>
          <w:color w:val="333333"/>
          <w:sz w:val="32"/>
          <w:szCs w:val="32"/>
        </w:rPr>
        <w:t>年决算基本支出</w:t>
      </w:r>
      <w:r>
        <w:rPr>
          <w:rFonts w:hint="eastAsia" w:ascii="仿宋_GB2312" w:hAnsi="仿宋_GB2312" w:eastAsia="仿宋_GB2312" w:cs="仿宋_GB2312"/>
          <w:color w:val="333333"/>
          <w:sz w:val="32"/>
          <w:szCs w:val="32"/>
          <w:lang w:val="en-US" w:eastAsia="zh-CN"/>
        </w:rPr>
        <w:t>1245.44</w:t>
      </w:r>
      <w:r>
        <w:rPr>
          <w:rFonts w:hint="eastAsia" w:ascii="仿宋_GB2312" w:hAnsi="仿宋_GB2312" w:eastAsia="仿宋_GB2312" w:cs="仿宋_GB2312"/>
          <w:color w:val="333333"/>
          <w:sz w:val="32"/>
          <w:szCs w:val="32"/>
        </w:rPr>
        <w:t>万元，其中：工资福利支出</w:t>
      </w:r>
      <w:r>
        <w:rPr>
          <w:rFonts w:hint="eastAsia" w:ascii="仿宋_GB2312" w:hAnsi="仿宋_GB2312" w:eastAsia="仿宋_GB2312" w:cs="仿宋_GB2312"/>
          <w:color w:val="333333"/>
          <w:sz w:val="32"/>
          <w:szCs w:val="32"/>
          <w:lang w:val="en-US" w:eastAsia="zh-CN"/>
        </w:rPr>
        <w:t>912.36</w:t>
      </w:r>
      <w:r>
        <w:rPr>
          <w:rFonts w:hint="eastAsia" w:ascii="仿宋_GB2312" w:hAnsi="仿宋_GB2312" w:eastAsia="仿宋_GB2312" w:cs="仿宋_GB2312"/>
          <w:color w:val="333333"/>
          <w:sz w:val="32"/>
          <w:szCs w:val="32"/>
        </w:rPr>
        <w:t>万元、商品和服务支出</w:t>
      </w:r>
      <w:r>
        <w:rPr>
          <w:rFonts w:hint="eastAsia" w:ascii="仿宋_GB2312" w:hAnsi="仿宋_GB2312" w:eastAsia="仿宋_GB2312" w:cs="仿宋_GB2312"/>
          <w:color w:val="333333"/>
          <w:sz w:val="32"/>
          <w:szCs w:val="32"/>
          <w:lang w:val="en-US" w:eastAsia="zh-CN"/>
        </w:rPr>
        <w:t>269.94</w:t>
      </w:r>
      <w:r>
        <w:rPr>
          <w:rFonts w:hint="eastAsia" w:ascii="仿宋_GB2312" w:hAnsi="仿宋_GB2312" w:eastAsia="仿宋_GB2312" w:cs="仿宋_GB2312"/>
          <w:color w:val="333333"/>
          <w:sz w:val="32"/>
          <w:szCs w:val="32"/>
        </w:rPr>
        <w:t>万元、对个人和家庭补助</w:t>
      </w:r>
      <w:r>
        <w:rPr>
          <w:rFonts w:hint="eastAsia" w:ascii="仿宋_GB2312" w:hAnsi="仿宋_GB2312" w:eastAsia="仿宋_GB2312" w:cs="仿宋_GB2312"/>
          <w:color w:val="333333"/>
          <w:sz w:val="32"/>
          <w:szCs w:val="32"/>
          <w:lang w:val="en-US" w:eastAsia="zh-CN"/>
        </w:rPr>
        <w:t>63.14</w:t>
      </w:r>
      <w:r>
        <w:rPr>
          <w:rFonts w:hint="eastAsia" w:ascii="仿宋_GB2312" w:hAnsi="仿宋_GB2312" w:eastAsia="仿宋_GB2312" w:cs="仿宋_GB2312"/>
          <w:color w:val="333333"/>
          <w:sz w:val="32"/>
          <w:szCs w:val="32"/>
        </w:rPr>
        <w:t>万元、其他支出0万元。决算数与年初预算指标对比，基本支出差异351.83万元，其中工资福利支出差异159.85万元，主要原因为工资普调、新增人员等；商品和服务支出差异145.1万元，主要原因为干部下乡下村扶贫交通费、信访接访差旅费等开支超预算；对个人和家庭的补助差异52.87万元，主要抚恤金、救济费、政府干部单位部分住房公积金、其他对个人和家庭补助支出等科目，其原因是干部抚恤金、救济费、其他对个人和家庭补助支出年初未做预算，镇政府干部工资普调、晋级等需增补发住房公积金。</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（二）项目支出</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项目支出是在基本支出之外为完成其特定的行政工作任务而发生的支出，主要用于一般行政管理事务、社会保障和就业支出、文化体育与传媒支出、节能环保支出、城乡社区支出、农林水支出、交通运输支出等其他行政管理事务支出。</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rPr>
        <w:t>20</w:t>
      </w:r>
      <w:r>
        <w:rPr>
          <w:rFonts w:hint="eastAsia" w:ascii="仿宋_GB2312" w:hAnsi="仿宋_GB2312" w:eastAsia="仿宋_GB2312" w:cs="仿宋_GB2312"/>
          <w:color w:val="333333"/>
          <w:sz w:val="32"/>
          <w:szCs w:val="32"/>
          <w:lang w:val="en-US" w:eastAsia="zh-CN"/>
        </w:rPr>
        <w:t>20</w:t>
      </w:r>
      <w:r>
        <w:rPr>
          <w:rFonts w:hint="eastAsia" w:ascii="仿宋_GB2312" w:hAnsi="仿宋_GB2312" w:eastAsia="仿宋_GB2312" w:cs="仿宋_GB2312"/>
          <w:color w:val="333333"/>
          <w:sz w:val="32"/>
          <w:szCs w:val="32"/>
        </w:rPr>
        <w:t>年决算项目支出为</w:t>
      </w:r>
      <w:r>
        <w:rPr>
          <w:rFonts w:hint="eastAsia" w:ascii="仿宋_GB2312" w:hAnsi="仿宋_GB2312" w:eastAsia="仿宋_GB2312" w:cs="仿宋_GB2312"/>
          <w:color w:val="333333"/>
          <w:sz w:val="32"/>
          <w:szCs w:val="32"/>
          <w:lang w:val="en-US" w:eastAsia="zh-CN"/>
        </w:rPr>
        <w:t>0</w:t>
      </w:r>
      <w:r>
        <w:rPr>
          <w:rFonts w:hint="eastAsia" w:ascii="仿宋_GB2312" w:hAnsi="仿宋_GB2312" w:eastAsia="仿宋_GB2312" w:cs="仿宋_GB2312"/>
          <w:color w:val="333333"/>
          <w:sz w:val="32"/>
          <w:szCs w:val="32"/>
        </w:rPr>
        <w:t>万元。</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（三）“三公”经费情况</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20</w:t>
      </w:r>
      <w:r>
        <w:rPr>
          <w:rFonts w:hint="eastAsia" w:ascii="仿宋_GB2312" w:hAnsi="仿宋_GB2312" w:eastAsia="仿宋_GB2312" w:cs="仿宋_GB2312"/>
          <w:color w:val="333333"/>
          <w:sz w:val="32"/>
          <w:szCs w:val="32"/>
          <w:lang w:val="en-US" w:eastAsia="zh-CN"/>
        </w:rPr>
        <w:t>20</w:t>
      </w:r>
      <w:r>
        <w:rPr>
          <w:rFonts w:hint="eastAsia" w:ascii="仿宋_GB2312" w:hAnsi="仿宋_GB2312" w:eastAsia="仿宋_GB2312" w:cs="仿宋_GB2312"/>
          <w:color w:val="333333"/>
          <w:sz w:val="32"/>
          <w:szCs w:val="32"/>
        </w:rPr>
        <w:t>年初批复预算的“三公”经费为</w:t>
      </w:r>
      <w:r>
        <w:rPr>
          <w:rFonts w:hint="eastAsia" w:ascii="仿宋_GB2312" w:hAnsi="仿宋_GB2312" w:eastAsia="仿宋_GB2312" w:cs="仿宋_GB2312"/>
          <w:color w:val="333333"/>
          <w:sz w:val="32"/>
          <w:szCs w:val="32"/>
          <w:lang w:val="en-US" w:eastAsia="zh-CN"/>
        </w:rPr>
        <w:t>7</w:t>
      </w:r>
      <w:r>
        <w:rPr>
          <w:rFonts w:hint="eastAsia" w:ascii="仿宋_GB2312" w:hAnsi="仿宋_GB2312" w:eastAsia="仿宋_GB2312" w:cs="仿宋_GB2312"/>
          <w:color w:val="333333"/>
          <w:sz w:val="32"/>
          <w:szCs w:val="32"/>
        </w:rPr>
        <w:t>万元，其中:公务接待费</w:t>
      </w:r>
      <w:r>
        <w:rPr>
          <w:rFonts w:hint="eastAsia" w:ascii="仿宋_GB2312" w:hAnsi="仿宋_GB2312" w:eastAsia="仿宋_GB2312" w:cs="仿宋_GB2312"/>
          <w:color w:val="333333"/>
          <w:sz w:val="32"/>
          <w:szCs w:val="32"/>
          <w:lang w:val="en-US" w:eastAsia="zh-CN"/>
        </w:rPr>
        <w:t>5</w:t>
      </w:r>
      <w:r>
        <w:rPr>
          <w:rFonts w:hint="eastAsia" w:ascii="仿宋_GB2312" w:hAnsi="仿宋_GB2312" w:eastAsia="仿宋_GB2312" w:cs="仿宋_GB2312"/>
          <w:color w:val="333333"/>
          <w:sz w:val="32"/>
          <w:szCs w:val="32"/>
        </w:rPr>
        <w:t>万元、公务用车购置及运行维护费2万元。</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全年决算支出“三公”经费</w:t>
      </w:r>
      <w:r>
        <w:rPr>
          <w:rFonts w:hint="eastAsia" w:ascii="仿宋_GB2312" w:hAnsi="仿宋_GB2312" w:eastAsia="仿宋_GB2312" w:cs="仿宋_GB2312"/>
          <w:color w:val="333333"/>
          <w:sz w:val="32"/>
          <w:szCs w:val="32"/>
          <w:lang w:val="en-US" w:eastAsia="zh-CN"/>
        </w:rPr>
        <w:t>2</w:t>
      </w:r>
      <w:r>
        <w:rPr>
          <w:rFonts w:hint="eastAsia" w:ascii="仿宋_GB2312" w:hAnsi="仿宋_GB2312" w:eastAsia="仿宋_GB2312" w:cs="仿宋_GB2312"/>
          <w:color w:val="333333"/>
          <w:sz w:val="32"/>
          <w:szCs w:val="32"/>
        </w:rPr>
        <w:t>万元，其中公务接待费</w:t>
      </w:r>
      <w:r>
        <w:rPr>
          <w:rFonts w:hint="eastAsia" w:ascii="仿宋_GB2312" w:hAnsi="仿宋_GB2312" w:eastAsia="仿宋_GB2312" w:cs="仿宋_GB2312"/>
          <w:color w:val="333333"/>
          <w:sz w:val="32"/>
          <w:szCs w:val="32"/>
          <w:lang w:val="en-US" w:eastAsia="zh-CN"/>
        </w:rPr>
        <w:t>0</w:t>
      </w:r>
      <w:r>
        <w:rPr>
          <w:rFonts w:hint="eastAsia" w:ascii="仿宋_GB2312" w:hAnsi="仿宋_GB2312" w:eastAsia="仿宋_GB2312" w:cs="仿宋_GB2312"/>
          <w:color w:val="333333"/>
          <w:sz w:val="32"/>
          <w:szCs w:val="32"/>
        </w:rPr>
        <w:t>万元、公务用车购置及运行维护费2万元。较上年决算支出减少</w:t>
      </w:r>
      <w:r>
        <w:rPr>
          <w:rFonts w:hint="eastAsia" w:ascii="仿宋_GB2312" w:hAnsi="仿宋_GB2312" w:eastAsia="仿宋_GB2312" w:cs="仿宋_GB2312"/>
          <w:color w:val="333333"/>
          <w:sz w:val="32"/>
          <w:szCs w:val="32"/>
          <w:lang w:val="en-US" w:eastAsia="zh-CN"/>
        </w:rPr>
        <w:t>3.6</w:t>
      </w:r>
      <w:r>
        <w:rPr>
          <w:rFonts w:hint="eastAsia" w:ascii="仿宋_GB2312" w:hAnsi="仿宋_GB2312" w:eastAsia="仿宋_GB2312" w:cs="仿宋_GB2312"/>
          <w:color w:val="333333"/>
          <w:sz w:val="32"/>
          <w:szCs w:val="32"/>
        </w:rPr>
        <w:t>万元，节约</w:t>
      </w:r>
      <w:r>
        <w:rPr>
          <w:rFonts w:hint="eastAsia" w:ascii="仿宋_GB2312" w:hAnsi="仿宋_GB2312" w:eastAsia="仿宋_GB2312" w:cs="仿宋_GB2312"/>
          <w:color w:val="333333"/>
          <w:sz w:val="32"/>
          <w:szCs w:val="32"/>
          <w:lang w:val="en-US" w:eastAsia="zh-CN"/>
        </w:rPr>
        <w:t>64.2</w:t>
      </w:r>
      <w:r>
        <w:rPr>
          <w:rFonts w:hint="eastAsia" w:ascii="仿宋_GB2312" w:hAnsi="仿宋_GB2312" w:eastAsia="仿宋_GB2312" w:cs="仿宋_GB2312"/>
          <w:color w:val="333333"/>
          <w:sz w:val="32"/>
          <w:szCs w:val="32"/>
        </w:rPr>
        <w:t>%；较年初预算节约</w:t>
      </w:r>
      <w:r>
        <w:rPr>
          <w:rFonts w:hint="eastAsia" w:ascii="仿宋_GB2312" w:hAnsi="仿宋_GB2312" w:eastAsia="仿宋_GB2312" w:cs="仿宋_GB2312"/>
          <w:color w:val="333333"/>
          <w:sz w:val="32"/>
          <w:szCs w:val="32"/>
          <w:lang w:val="en-US" w:eastAsia="zh-CN"/>
        </w:rPr>
        <w:t>5</w:t>
      </w:r>
      <w:r>
        <w:rPr>
          <w:rFonts w:hint="eastAsia" w:ascii="仿宋_GB2312" w:hAnsi="仿宋_GB2312" w:eastAsia="仿宋_GB2312" w:cs="仿宋_GB2312"/>
          <w:color w:val="333333"/>
          <w:sz w:val="32"/>
          <w:szCs w:val="32"/>
        </w:rPr>
        <w:t>万元，节约比为</w:t>
      </w:r>
      <w:r>
        <w:rPr>
          <w:rFonts w:hint="eastAsia" w:ascii="仿宋_GB2312" w:hAnsi="仿宋_GB2312" w:eastAsia="仿宋_GB2312" w:cs="仿宋_GB2312"/>
          <w:color w:val="333333"/>
          <w:sz w:val="32"/>
          <w:szCs w:val="32"/>
          <w:lang w:val="en-US" w:eastAsia="zh-CN"/>
        </w:rPr>
        <w:t>71.4</w:t>
      </w:r>
      <w:r>
        <w:rPr>
          <w:rFonts w:hint="eastAsia" w:ascii="仿宋_GB2312" w:hAnsi="仿宋_GB2312" w:eastAsia="仿宋_GB2312" w:cs="仿宋_GB2312"/>
          <w:color w:val="333333"/>
          <w:sz w:val="32"/>
          <w:szCs w:val="32"/>
        </w:rPr>
        <w:t>%。具体情况列表如下：</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金额单位：万元</w:t>
      </w:r>
    </w:p>
    <w:tbl>
      <w:tblPr>
        <w:tblStyle w:val="8"/>
        <w:tblW w:w="7540" w:type="dxa"/>
        <w:tblInd w:w="856"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
      <w:tblGrid>
        <w:gridCol w:w="1860"/>
        <w:gridCol w:w="1345"/>
        <w:gridCol w:w="1535"/>
        <w:gridCol w:w="1588"/>
        <w:gridCol w:w="121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860" w:type="dxa"/>
            <w:tcBorders>
              <w:top w:val="outset" w:color="000000" w:sz="6" w:space="0"/>
              <w:left w:val="outset" w:color="000000" w:sz="6" w:space="0"/>
              <w:bottom w:val="outset" w:color="000000" w:sz="6" w:space="0"/>
              <w:right w:val="outset" w:color="000000" w:sz="6" w:space="0"/>
            </w:tcBorders>
            <w:shd w:val="clear" w:color="auto" w:fill="auto"/>
          </w:tcPr>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项目</w:t>
            </w:r>
          </w:p>
        </w:tc>
        <w:tc>
          <w:tcPr>
            <w:tcW w:w="1345" w:type="dxa"/>
            <w:tcBorders>
              <w:top w:val="outset" w:color="000000" w:sz="6" w:space="0"/>
              <w:left w:val="outset" w:color="000000" w:sz="6" w:space="0"/>
              <w:bottom w:val="outset" w:color="000000" w:sz="6" w:space="0"/>
              <w:right w:val="outset" w:color="000000" w:sz="6" w:space="0"/>
            </w:tcBorders>
            <w:shd w:val="clear" w:color="auto" w:fill="auto"/>
          </w:tcPr>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年初预算数</w:t>
            </w:r>
          </w:p>
        </w:tc>
        <w:tc>
          <w:tcPr>
            <w:tcW w:w="1535" w:type="dxa"/>
            <w:tcBorders>
              <w:top w:val="outset" w:color="000000" w:sz="6" w:space="0"/>
              <w:left w:val="outset" w:color="000000" w:sz="6" w:space="0"/>
              <w:bottom w:val="outset" w:color="000000" w:sz="6" w:space="0"/>
              <w:right w:val="outset" w:color="000000" w:sz="6" w:space="0"/>
            </w:tcBorders>
            <w:shd w:val="clear" w:color="auto" w:fill="auto"/>
          </w:tcPr>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年末决算数</w:t>
            </w:r>
          </w:p>
        </w:tc>
        <w:tc>
          <w:tcPr>
            <w:tcW w:w="1588" w:type="dxa"/>
            <w:tcBorders>
              <w:top w:val="outset" w:color="000000" w:sz="6" w:space="0"/>
              <w:left w:val="outset" w:color="000000" w:sz="6" w:space="0"/>
              <w:bottom w:val="outset" w:color="000000" w:sz="6" w:space="0"/>
              <w:right w:val="outset" w:color="000000" w:sz="6" w:space="0"/>
            </w:tcBorders>
            <w:shd w:val="clear" w:color="auto" w:fill="auto"/>
          </w:tcPr>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金额差异</w:t>
            </w:r>
          </w:p>
        </w:tc>
        <w:tc>
          <w:tcPr>
            <w:tcW w:w="1212" w:type="dxa"/>
            <w:tcBorders>
              <w:top w:val="outset" w:color="000000" w:sz="6" w:space="0"/>
              <w:left w:val="outset" w:color="000000" w:sz="6" w:space="0"/>
              <w:bottom w:val="outset" w:color="000000" w:sz="6" w:space="0"/>
              <w:right w:val="outset" w:color="000000" w:sz="6" w:space="0"/>
            </w:tcBorders>
            <w:shd w:val="clear" w:color="auto" w:fill="auto"/>
          </w:tcPr>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超支（+）节约（-）比率</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860" w:type="dxa"/>
            <w:tcBorders>
              <w:top w:val="outset" w:color="000000" w:sz="6" w:space="0"/>
              <w:left w:val="outset" w:color="000000" w:sz="6" w:space="0"/>
              <w:bottom w:val="outset" w:color="000000" w:sz="6" w:space="0"/>
              <w:right w:val="outset" w:color="000000" w:sz="6" w:space="0"/>
            </w:tcBorders>
            <w:shd w:val="clear" w:color="auto" w:fill="auto"/>
          </w:tcPr>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公务接待费</w:t>
            </w:r>
          </w:p>
        </w:tc>
        <w:tc>
          <w:tcPr>
            <w:tcW w:w="1345" w:type="dxa"/>
            <w:tcBorders>
              <w:top w:val="outset" w:color="000000" w:sz="6" w:space="0"/>
              <w:left w:val="outset" w:color="000000" w:sz="6" w:space="0"/>
              <w:bottom w:val="outset" w:color="000000" w:sz="6" w:space="0"/>
              <w:right w:val="outset" w:color="000000" w:sz="6" w:space="0"/>
            </w:tcBorders>
            <w:shd w:val="clear" w:color="auto" w:fill="auto"/>
          </w:tcPr>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jc w:val="both"/>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val="en-US" w:eastAsia="zh-CN"/>
              </w:rPr>
              <w:t>5</w:t>
            </w:r>
          </w:p>
        </w:tc>
        <w:tc>
          <w:tcPr>
            <w:tcW w:w="1535" w:type="dxa"/>
            <w:tcBorders>
              <w:top w:val="outset" w:color="000000" w:sz="6" w:space="0"/>
              <w:left w:val="outset" w:color="000000" w:sz="6" w:space="0"/>
              <w:bottom w:val="outset" w:color="000000" w:sz="6" w:space="0"/>
              <w:right w:val="outset" w:color="000000" w:sz="6" w:space="0"/>
            </w:tcBorders>
            <w:shd w:val="clear" w:color="auto" w:fill="auto"/>
          </w:tcPr>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jc w:val="both"/>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val="en-US" w:eastAsia="zh-CN"/>
              </w:rPr>
              <w:t>0</w:t>
            </w:r>
          </w:p>
        </w:tc>
        <w:tc>
          <w:tcPr>
            <w:tcW w:w="1588" w:type="dxa"/>
            <w:tcBorders>
              <w:top w:val="outset" w:color="000000" w:sz="6" w:space="0"/>
              <w:left w:val="outset" w:color="000000" w:sz="6" w:space="0"/>
              <w:bottom w:val="outset" w:color="000000" w:sz="6" w:space="0"/>
              <w:right w:val="outset" w:color="000000" w:sz="6" w:space="0"/>
            </w:tcBorders>
            <w:shd w:val="clear" w:color="auto" w:fill="auto"/>
          </w:tcPr>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jc w:val="both"/>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w:t>
            </w:r>
            <w:r>
              <w:rPr>
                <w:rFonts w:hint="eastAsia" w:ascii="仿宋_GB2312" w:hAnsi="仿宋_GB2312" w:eastAsia="仿宋_GB2312" w:cs="仿宋_GB2312"/>
                <w:color w:val="333333"/>
                <w:sz w:val="32"/>
                <w:szCs w:val="32"/>
                <w:lang w:val="en-US" w:eastAsia="zh-CN"/>
              </w:rPr>
              <w:t>5</w:t>
            </w:r>
          </w:p>
        </w:tc>
        <w:tc>
          <w:tcPr>
            <w:tcW w:w="1212" w:type="dxa"/>
            <w:tcBorders>
              <w:top w:val="outset" w:color="000000" w:sz="6" w:space="0"/>
              <w:left w:val="outset" w:color="000000" w:sz="6" w:space="0"/>
              <w:bottom w:val="outset" w:color="000000" w:sz="6" w:space="0"/>
              <w:right w:val="outset" w:color="000000" w:sz="6" w:space="0"/>
            </w:tcBorders>
            <w:shd w:val="clear" w:color="auto" w:fill="auto"/>
          </w:tcPr>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jc w:val="both"/>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-100%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PrEx>
        <w:tc>
          <w:tcPr>
            <w:tcW w:w="1860" w:type="dxa"/>
            <w:tcBorders>
              <w:top w:val="outset" w:color="000000" w:sz="6" w:space="0"/>
              <w:left w:val="outset" w:color="000000" w:sz="6" w:space="0"/>
              <w:bottom w:val="outset" w:color="000000" w:sz="6" w:space="0"/>
              <w:right w:val="outset" w:color="000000" w:sz="6" w:space="0"/>
            </w:tcBorders>
            <w:shd w:val="clear" w:color="auto" w:fill="auto"/>
          </w:tcPr>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公务用车购置及运行维护费</w:t>
            </w:r>
          </w:p>
        </w:tc>
        <w:tc>
          <w:tcPr>
            <w:tcW w:w="1345" w:type="dxa"/>
            <w:tcBorders>
              <w:top w:val="outset" w:color="000000" w:sz="6" w:space="0"/>
              <w:left w:val="outset" w:color="000000" w:sz="6" w:space="0"/>
              <w:bottom w:val="outset" w:color="000000" w:sz="6" w:space="0"/>
              <w:right w:val="outset" w:color="000000" w:sz="6" w:space="0"/>
            </w:tcBorders>
            <w:shd w:val="clear" w:color="auto" w:fill="auto"/>
          </w:tcPr>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w:t>
            </w:r>
          </w:p>
        </w:tc>
        <w:tc>
          <w:tcPr>
            <w:tcW w:w="1535" w:type="dxa"/>
            <w:tcBorders>
              <w:top w:val="outset" w:color="000000" w:sz="6" w:space="0"/>
              <w:left w:val="outset" w:color="000000" w:sz="6" w:space="0"/>
              <w:bottom w:val="outset" w:color="000000" w:sz="6" w:space="0"/>
              <w:right w:val="outset" w:color="000000" w:sz="6" w:space="0"/>
            </w:tcBorders>
            <w:shd w:val="clear" w:color="auto" w:fill="auto"/>
          </w:tcPr>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jc w:val="both"/>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val="en-US" w:eastAsia="zh-CN"/>
              </w:rPr>
              <w:t>2</w:t>
            </w:r>
          </w:p>
        </w:tc>
        <w:tc>
          <w:tcPr>
            <w:tcW w:w="1588" w:type="dxa"/>
            <w:tcBorders>
              <w:top w:val="outset" w:color="000000" w:sz="6" w:space="0"/>
              <w:left w:val="outset" w:color="000000" w:sz="6" w:space="0"/>
              <w:bottom w:val="outset" w:color="000000" w:sz="6" w:space="0"/>
              <w:right w:val="outset" w:color="000000" w:sz="6" w:space="0"/>
            </w:tcBorders>
            <w:shd w:val="clear" w:color="auto" w:fill="auto"/>
          </w:tcPr>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jc w:val="both"/>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val="en-US" w:eastAsia="zh-CN"/>
              </w:rPr>
              <w:t>0</w:t>
            </w:r>
          </w:p>
        </w:tc>
        <w:tc>
          <w:tcPr>
            <w:tcW w:w="1212" w:type="dxa"/>
            <w:tcBorders>
              <w:top w:val="outset" w:color="000000" w:sz="6" w:space="0"/>
              <w:left w:val="outset" w:color="000000" w:sz="6" w:space="0"/>
              <w:bottom w:val="outset" w:color="000000" w:sz="6" w:space="0"/>
              <w:right w:val="outset" w:color="000000" w:sz="6" w:space="0"/>
            </w:tcBorders>
            <w:shd w:val="clear" w:color="auto" w:fill="auto"/>
          </w:tcPr>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jc w:val="both"/>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val="en-US" w:eastAsia="zh-CN"/>
              </w:rPr>
              <w:t>0</w:t>
            </w:r>
            <w:r>
              <w:rPr>
                <w:rFonts w:hint="eastAsia" w:ascii="仿宋_GB2312" w:hAnsi="仿宋_GB2312" w:eastAsia="仿宋_GB2312" w:cs="仿宋_GB2312"/>
                <w:color w:val="333333"/>
                <w:sz w:val="32"/>
                <w:szCs w:val="32"/>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860" w:type="dxa"/>
            <w:tcBorders>
              <w:top w:val="outset" w:color="000000" w:sz="6" w:space="0"/>
              <w:left w:val="outset" w:color="000000" w:sz="6" w:space="0"/>
              <w:bottom w:val="outset" w:color="000000" w:sz="6" w:space="0"/>
              <w:right w:val="outset" w:color="000000" w:sz="6" w:space="0"/>
            </w:tcBorders>
            <w:shd w:val="clear" w:color="auto" w:fill="auto"/>
          </w:tcPr>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其中：公务用车运行维护费</w:t>
            </w:r>
          </w:p>
        </w:tc>
        <w:tc>
          <w:tcPr>
            <w:tcW w:w="1345" w:type="dxa"/>
            <w:tcBorders>
              <w:top w:val="outset" w:color="000000" w:sz="6" w:space="0"/>
              <w:left w:val="outset" w:color="000000" w:sz="6" w:space="0"/>
              <w:bottom w:val="outset" w:color="000000" w:sz="6" w:space="0"/>
              <w:right w:val="outset" w:color="000000" w:sz="6" w:space="0"/>
            </w:tcBorders>
            <w:shd w:val="clear" w:color="auto" w:fill="auto"/>
          </w:tcPr>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w:t>
            </w:r>
          </w:p>
        </w:tc>
        <w:tc>
          <w:tcPr>
            <w:tcW w:w="1535" w:type="dxa"/>
            <w:tcBorders>
              <w:top w:val="outset" w:color="000000" w:sz="6" w:space="0"/>
              <w:left w:val="outset" w:color="000000" w:sz="6" w:space="0"/>
              <w:bottom w:val="outset" w:color="000000" w:sz="6" w:space="0"/>
              <w:right w:val="outset" w:color="000000" w:sz="6" w:space="0"/>
            </w:tcBorders>
            <w:shd w:val="clear" w:color="auto" w:fill="auto"/>
          </w:tcPr>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jc w:val="both"/>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val="en-US" w:eastAsia="zh-CN"/>
              </w:rPr>
              <w:t>2</w:t>
            </w:r>
          </w:p>
        </w:tc>
        <w:tc>
          <w:tcPr>
            <w:tcW w:w="1588" w:type="dxa"/>
            <w:tcBorders>
              <w:top w:val="outset" w:color="000000" w:sz="6" w:space="0"/>
              <w:left w:val="outset" w:color="000000" w:sz="6" w:space="0"/>
              <w:bottom w:val="outset" w:color="000000" w:sz="6" w:space="0"/>
              <w:right w:val="outset" w:color="000000" w:sz="6" w:space="0"/>
            </w:tcBorders>
            <w:shd w:val="clear" w:color="auto" w:fill="auto"/>
          </w:tcPr>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jc w:val="both"/>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val="en-US" w:eastAsia="zh-CN"/>
              </w:rPr>
              <w:t>0</w:t>
            </w:r>
          </w:p>
        </w:tc>
        <w:tc>
          <w:tcPr>
            <w:tcW w:w="1212" w:type="dxa"/>
            <w:tcBorders>
              <w:top w:val="outset" w:color="000000" w:sz="6" w:space="0"/>
              <w:left w:val="outset" w:color="000000" w:sz="6" w:space="0"/>
              <w:bottom w:val="outset" w:color="000000" w:sz="6" w:space="0"/>
              <w:right w:val="outset" w:color="000000" w:sz="6" w:space="0"/>
            </w:tcBorders>
            <w:shd w:val="clear" w:color="auto" w:fill="auto"/>
          </w:tcPr>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val="en-US" w:eastAsia="zh-CN"/>
              </w:rPr>
              <w:t>0</w:t>
            </w:r>
            <w:r>
              <w:rPr>
                <w:rFonts w:hint="eastAsia" w:ascii="仿宋_GB2312" w:hAnsi="仿宋_GB2312" w:eastAsia="仿宋_GB2312" w:cs="仿宋_GB2312"/>
                <w:color w:val="333333"/>
                <w:sz w:val="32"/>
                <w:szCs w:val="32"/>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860" w:type="dxa"/>
            <w:tcBorders>
              <w:top w:val="outset" w:color="000000" w:sz="6" w:space="0"/>
              <w:left w:val="outset" w:color="000000" w:sz="6" w:space="0"/>
              <w:bottom w:val="outset" w:color="000000" w:sz="6" w:space="0"/>
              <w:right w:val="outset" w:color="000000" w:sz="6" w:space="0"/>
            </w:tcBorders>
            <w:shd w:val="clear" w:color="auto" w:fill="auto"/>
          </w:tcPr>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公务车购置费</w:t>
            </w:r>
          </w:p>
        </w:tc>
        <w:tc>
          <w:tcPr>
            <w:tcW w:w="1345" w:type="dxa"/>
            <w:tcBorders>
              <w:top w:val="outset" w:color="000000" w:sz="6" w:space="0"/>
              <w:left w:val="outset" w:color="000000" w:sz="6" w:space="0"/>
              <w:bottom w:val="outset" w:color="000000" w:sz="6" w:space="0"/>
              <w:right w:val="outset" w:color="000000" w:sz="6" w:space="0"/>
            </w:tcBorders>
            <w:shd w:val="clear" w:color="auto" w:fill="auto"/>
          </w:tcPr>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0</w:t>
            </w:r>
          </w:p>
        </w:tc>
        <w:tc>
          <w:tcPr>
            <w:tcW w:w="1535" w:type="dxa"/>
            <w:tcBorders>
              <w:top w:val="outset" w:color="000000" w:sz="6" w:space="0"/>
              <w:left w:val="outset" w:color="000000" w:sz="6" w:space="0"/>
              <w:bottom w:val="outset" w:color="000000" w:sz="6" w:space="0"/>
              <w:right w:val="outset" w:color="000000" w:sz="6" w:space="0"/>
            </w:tcBorders>
            <w:shd w:val="clear" w:color="auto" w:fill="auto"/>
          </w:tcPr>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0</w:t>
            </w:r>
          </w:p>
        </w:tc>
        <w:tc>
          <w:tcPr>
            <w:tcW w:w="1588" w:type="dxa"/>
            <w:tcBorders>
              <w:top w:val="outset" w:color="000000" w:sz="6" w:space="0"/>
              <w:left w:val="outset" w:color="000000" w:sz="6" w:space="0"/>
              <w:bottom w:val="outset" w:color="000000" w:sz="6" w:space="0"/>
              <w:right w:val="outset" w:color="000000" w:sz="6" w:space="0"/>
            </w:tcBorders>
            <w:shd w:val="clear" w:color="auto" w:fill="auto"/>
          </w:tcPr>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0</w:t>
            </w:r>
          </w:p>
        </w:tc>
        <w:tc>
          <w:tcPr>
            <w:tcW w:w="1212" w:type="dxa"/>
            <w:tcBorders>
              <w:top w:val="outset" w:color="000000" w:sz="6" w:space="0"/>
              <w:left w:val="outset" w:color="000000" w:sz="6" w:space="0"/>
              <w:bottom w:val="outset" w:color="000000" w:sz="6" w:space="0"/>
              <w:right w:val="outset" w:color="000000" w:sz="6" w:space="0"/>
            </w:tcBorders>
            <w:shd w:val="clear" w:color="auto" w:fill="auto"/>
          </w:tcPr>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860" w:type="dxa"/>
            <w:tcBorders>
              <w:top w:val="outset" w:color="000000" w:sz="6" w:space="0"/>
              <w:left w:val="outset" w:color="000000" w:sz="6" w:space="0"/>
              <w:bottom w:val="outset" w:color="000000" w:sz="6" w:space="0"/>
              <w:right w:val="outset" w:color="000000" w:sz="6" w:space="0"/>
            </w:tcBorders>
            <w:shd w:val="clear" w:color="auto" w:fill="auto"/>
          </w:tcPr>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合计</w:t>
            </w:r>
          </w:p>
        </w:tc>
        <w:tc>
          <w:tcPr>
            <w:tcW w:w="1345" w:type="dxa"/>
            <w:tcBorders>
              <w:top w:val="outset" w:color="000000" w:sz="6" w:space="0"/>
              <w:left w:val="outset" w:color="000000" w:sz="6" w:space="0"/>
              <w:bottom w:val="outset" w:color="000000" w:sz="6" w:space="0"/>
              <w:right w:val="outset" w:color="000000" w:sz="6" w:space="0"/>
            </w:tcBorders>
            <w:shd w:val="clear" w:color="auto" w:fill="auto"/>
          </w:tcPr>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jc w:val="both"/>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val="en-US" w:eastAsia="zh-CN"/>
              </w:rPr>
              <w:t>7</w:t>
            </w:r>
          </w:p>
        </w:tc>
        <w:tc>
          <w:tcPr>
            <w:tcW w:w="1535" w:type="dxa"/>
            <w:tcBorders>
              <w:top w:val="outset" w:color="000000" w:sz="6" w:space="0"/>
              <w:left w:val="outset" w:color="000000" w:sz="6" w:space="0"/>
              <w:bottom w:val="outset" w:color="000000" w:sz="6" w:space="0"/>
              <w:right w:val="outset" w:color="000000" w:sz="6" w:space="0"/>
            </w:tcBorders>
            <w:shd w:val="clear" w:color="auto" w:fill="auto"/>
          </w:tcPr>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jc w:val="both"/>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val="en-US" w:eastAsia="zh-CN"/>
              </w:rPr>
              <w:t>2</w:t>
            </w:r>
          </w:p>
        </w:tc>
        <w:tc>
          <w:tcPr>
            <w:tcW w:w="1588" w:type="dxa"/>
            <w:tcBorders>
              <w:top w:val="outset" w:color="000000" w:sz="6" w:space="0"/>
              <w:left w:val="outset" w:color="000000" w:sz="6" w:space="0"/>
              <w:bottom w:val="outset" w:color="000000" w:sz="6" w:space="0"/>
              <w:right w:val="outset" w:color="000000" w:sz="6" w:space="0"/>
            </w:tcBorders>
            <w:shd w:val="clear" w:color="auto" w:fill="auto"/>
          </w:tcPr>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jc w:val="both"/>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-5</w:t>
            </w:r>
          </w:p>
        </w:tc>
        <w:tc>
          <w:tcPr>
            <w:tcW w:w="1212" w:type="dxa"/>
            <w:tcBorders>
              <w:top w:val="outset" w:color="000000" w:sz="6" w:space="0"/>
              <w:left w:val="outset" w:color="000000" w:sz="6" w:space="0"/>
              <w:bottom w:val="outset" w:color="000000" w:sz="6" w:space="0"/>
              <w:right w:val="outset" w:color="000000" w:sz="6" w:space="0"/>
            </w:tcBorders>
            <w:shd w:val="clear" w:color="auto" w:fill="auto"/>
          </w:tcPr>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w:t>
            </w:r>
            <w:r>
              <w:rPr>
                <w:rFonts w:hint="eastAsia" w:ascii="仿宋_GB2312" w:hAnsi="仿宋_GB2312" w:eastAsia="仿宋_GB2312" w:cs="仿宋_GB2312"/>
                <w:color w:val="333333"/>
                <w:sz w:val="32"/>
                <w:szCs w:val="32"/>
                <w:lang w:val="en-US" w:eastAsia="zh-CN"/>
              </w:rPr>
              <w:t>71.4</w:t>
            </w:r>
            <w:r>
              <w:rPr>
                <w:rFonts w:hint="eastAsia" w:ascii="仿宋_GB2312" w:hAnsi="仿宋_GB2312" w:eastAsia="仿宋_GB2312" w:cs="仿宋_GB2312"/>
                <w:color w:val="333333"/>
                <w:sz w:val="32"/>
                <w:szCs w:val="32"/>
              </w:rPr>
              <w:t>%</w:t>
            </w:r>
          </w:p>
        </w:tc>
      </w:tr>
    </w:tbl>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1、公务接待费</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全年决算支出公务接待费</w:t>
      </w:r>
      <w:r>
        <w:rPr>
          <w:rFonts w:hint="eastAsia" w:ascii="仿宋_GB2312" w:hAnsi="仿宋_GB2312" w:eastAsia="仿宋_GB2312" w:cs="仿宋_GB2312"/>
          <w:color w:val="333333"/>
          <w:sz w:val="32"/>
          <w:szCs w:val="32"/>
          <w:lang w:val="en-US" w:eastAsia="zh-CN"/>
        </w:rPr>
        <w:t>0</w:t>
      </w:r>
      <w:r>
        <w:rPr>
          <w:rFonts w:hint="eastAsia" w:ascii="仿宋_GB2312" w:hAnsi="仿宋_GB2312" w:eastAsia="仿宋_GB2312" w:cs="仿宋_GB2312"/>
          <w:color w:val="333333"/>
          <w:sz w:val="32"/>
          <w:szCs w:val="32"/>
        </w:rPr>
        <w:t>万元，较年初预算节约</w:t>
      </w:r>
      <w:r>
        <w:rPr>
          <w:rFonts w:hint="eastAsia" w:ascii="仿宋_GB2312" w:hAnsi="仿宋_GB2312" w:eastAsia="仿宋_GB2312" w:cs="仿宋_GB2312"/>
          <w:color w:val="333333"/>
          <w:sz w:val="32"/>
          <w:szCs w:val="32"/>
          <w:lang w:val="en-US" w:eastAsia="zh-CN"/>
        </w:rPr>
        <w:t>5</w:t>
      </w:r>
      <w:r>
        <w:rPr>
          <w:rFonts w:hint="eastAsia" w:ascii="仿宋_GB2312" w:hAnsi="仿宋_GB2312" w:eastAsia="仿宋_GB2312" w:cs="仿宋_GB2312"/>
          <w:color w:val="333333"/>
          <w:sz w:val="32"/>
          <w:szCs w:val="32"/>
        </w:rPr>
        <w:t>万元，节约</w:t>
      </w:r>
      <w:r>
        <w:rPr>
          <w:rFonts w:hint="eastAsia" w:ascii="仿宋_GB2312" w:hAnsi="仿宋_GB2312" w:eastAsia="仿宋_GB2312" w:cs="仿宋_GB2312"/>
          <w:color w:val="333333"/>
          <w:sz w:val="32"/>
          <w:szCs w:val="32"/>
          <w:lang w:val="en-US" w:eastAsia="zh-CN"/>
        </w:rPr>
        <w:t>100</w:t>
      </w:r>
      <w:r>
        <w:rPr>
          <w:rFonts w:hint="eastAsia" w:ascii="仿宋_GB2312" w:hAnsi="仿宋_GB2312" w:eastAsia="仿宋_GB2312" w:cs="仿宋_GB2312"/>
          <w:color w:val="333333"/>
          <w:sz w:val="32"/>
          <w:szCs w:val="32"/>
        </w:rPr>
        <w:t>%；较上年支出减少</w:t>
      </w:r>
      <w:r>
        <w:rPr>
          <w:rFonts w:hint="eastAsia" w:ascii="仿宋_GB2312" w:hAnsi="仿宋_GB2312" w:eastAsia="仿宋_GB2312" w:cs="仿宋_GB2312"/>
          <w:color w:val="333333"/>
          <w:sz w:val="32"/>
          <w:szCs w:val="32"/>
          <w:lang w:val="en-US" w:eastAsia="zh-CN"/>
        </w:rPr>
        <w:t>3.1</w:t>
      </w:r>
      <w:r>
        <w:rPr>
          <w:rFonts w:hint="eastAsia" w:ascii="仿宋_GB2312" w:hAnsi="仿宋_GB2312" w:eastAsia="仿宋_GB2312" w:cs="仿宋_GB2312"/>
          <w:color w:val="333333"/>
          <w:sz w:val="32"/>
          <w:szCs w:val="32"/>
        </w:rPr>
        <w:t>万元，下降比为</w:t>
      </w:r>
      <w:r>
        <w:rPr>
          <w:rFonts w:hint="eastAsia" w:ascii="仿宋_GB2312" w:hAnsi="仿宋_GB2312" w:eastAsia="仿宋_GB2312" w:cs="仿宋_GB2312"/>
          <w:color w:val="333333"/>
          <w:sz w:val="32"/>
          <w:szCs w:val="32"/>
          <w:lang w:val="en-US" w:eastAsia="zh-CN"/>
        </w:rPr>
        <w:t>100</w:t>
      </w:r>
      <w:r>
        <w:rPr>
          <w:rFonts w:hint="eastAsia" w:ascii="仿宋_GB2312" w:hAnsi="仿宋_GB2312" w:eastAsia="仿宋_GB2312" w:cs="仿宋_GB2312"/>
          <w:color w:val="333333"/>
          <w:sz w:val="32"/>
          <w:szCs w:val="32"/>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2、公务用车购置及运行维护费</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20</w:t>
      </w:r>
      <w:r>
        <w:rPr>
          <w:rFonts w:hint="eastAsia" w:ascii="仿宋_GB2312" w:hAnsi="仿宋_GB2312" w:eastAsia="仿宋_GB2312" w:cs="仿宋_GB2312"/>
          <w:color w:val="333333"/>
          <w:sz w:val="32"/>
          <w:szCs w:val="32"/>
          <w:lang w:val="en-US" w:eastAsia="zh-CN"/>
        </w:rPr>
        <w:t>20</w:t>
      </w:r>
      <w:r>
        <w:rPr>
          <w:rFonts w:hint="eastAsia" w:ascii="仿宋_GB2312" w:hAnsi="仿宋_GB2312" w:eastAsia="仿宋_GB2312" w:cs="仿宋_GB2312"/>
          <w:color w:val="333333"/>
          <w:sz w:val="32"/>
          <w:szCs w:val="32"/>
        </w:rPr>
        <w:t>年单位实有车辆1辆，其中公共预算财政拨款开支运行维护费的公务用车保有量为1辆。其中：</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（1）公务车运行维护费</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20</w:t>
      </w:r>
      <w:r>
        <w:rPr>
          <w:rFonts w:hint="eastAsia" w:ascii="仿宋_GB2312" w:hAnsi="仿宋_GB2312" w:eastAsia="仿宋_GB2312" w:cs="仿宋_GB2312"/>
          <w:color w:val="333333"/>
          <w:sz w:val="32"/>
          <w:szCs w:val="32"/>
          <w:lang w:val="en-US" w:eastAsia="zh-CN"/>
        </w:rPr>
        <w:t>20</w:t>
      </w:r>
      <w:r>
        <w:rPr>
          <w:rFonts w:hint="eastAsia" w:ascii="仿宋_GB2312" w:hAnsi="仿宋_GB2312" w:eastAsia="仿宋_GB2312" w:cs="仿宋_GB2312"/>
          <w:color w:val="333333"/>
          <w:sz w:val="32"/>
          <w:szCs w:val="32"/>
        </w:rPr>
        <w:t>年的公务车运行维护费为2万元，年初预算</w:t>
      </w:r>
      <w:r>
        <w:rPr>
          <w:rFonts w:hint="eastAsia" w:ascii="仿宋_GB2312" w:hAnsi="仿宋_GB2312" w:eastAsia="仿宋_GB2312" w:cs="仿宋_GB2312"/>
          <w:color w:val="333333"/>
          <w:sz w:val="32"/>
          <w:szCs w:val="32"/>
          <w:lang w:eastAsia="zh-CN"/>
        </w:rPr>
        <w:t>为</w:t>
      </w:r>
      <w:r>
        <w:rPr>
          <w:rFonts w:hint="eastAsia" w:ascii="仿宋_GB2312" w:hAnsi="仿宋_GB2312" w:eastAsia="仿宋_GB2312" w:cs="仿宋_GB2312"/>
          <w:color w:val="333333"/>
          <w:sz w:val="32"/>
          <w:szCs w:val="32"/>
          <w:lang w:val="en-US" w:eastAsia="zh-CN"/>
        </w:rPr>
        <w:t>2</w:t>
      </w:r>
      <w:r>
        <w:rPr>
          <w:rFonts w:hint="eastAsia" w:ascii="仿宋_GB2312" w:hAnsi="仿宋_GB2312" w:eastAsia="仿宋_GB2312" w:cs="仿宋_GB2312"/>
          <w:color w:val="333333"/>
          <w:sz w:val="32"/>
          <w:szCs w:val="32"/>
        </w:rPr>
        <w:t>万元，节约</w:t>
      </w:r>
      <w:r>
        <w:rPr>
          <w:rFonts w:hint="eastAsia" w:ascii="仿宋_GB2312" w:hAnsi="仿宋_GB2312" w:eastAsia="仿宋_GB2312" w:cs="仿宋_GB2312"/>
          <w:color w:val="333333"/>
          <w:sz w:val="32"/>
          <w:szCs w:val="32"/>
          <w:lang w:val="en-US" w:eastAsia="zh-CN"/>
        </w:rPr>
        <w:t>0</w:t>
      </w:r>
      <w:r>
        <w:rPr>
          <w:rFonts w:hint="eastAsia" w:ascii="仿宋_GB2312" w:hAnsi="仿宋_GB2312" w:eastAsia="仿宋_GB2312" w:cs="仿宋_GB2312"/>
          <w:color w:val="333333"/>
          <w:sz w:val="32"/>
          <w:szCs w:val="32"/>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（2）公务用车购置费</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 20</w:t>
      </w:r>
      <w:r>
        <w:rPr>
          <w:rFonts w:hint="eastAsia" w:ascii="仿宋_GB2312" w:hAnsi="仿宋_GB2312" w:eastAsia="仿宋_GB2312" w:cs="仿宋_GB2312"/>
          <w:color w:val="333333"/>
          <w:sz w:val="32"/>
          <w:szCs w:val="32"/>
          <w:lang w:val="en-US" w:eastAsia="zh-CN"/>
        </w:rPr>
        <w:t>20</w:t>
      </w:r>
      <w:r>
        <w:rPr>
          <w:rFonts w:hint="eastAsia" w:ascii="仿宋_GB2312" w:hAnsi="仿宋_GB2312" w:eastAsia="仿宋_GB2312" w:cs="仿宋_GB2312"/>
          <w:color w:val="333333"/>
          <w:sz w:val="32"/>
          <w:szCs w:val="32"/>
        </w:rPr>
        <w:t xml:space="preserve"> 年没有新增公务用车。</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（四）基本支出——公用经费</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20</w:t>
      </w:r>
      <w:r>
        <w:rPr>
          <w:rFonts w:hint="eastAsia" w:ascii="仿宋_GB2312" w:hAnsi="仿宋_GB2312" w:eastAsia="仿宋_GB2312" w:cs="仿宋_GB2312"/>
          <w:color w:val="333333"/>
          <w:sz w:val="32"/>
          <w:szCs w:val="32"/>
          <w:lang w:val="en-US" w:eastAsia="zh-CN"/>
        </w:rPr>
        <w:t>20</w:t>
      </w:r>
      <w:r>
        <w:rPr>
          <w:rFonts w:hint="eastAsia" w:ascii="仿宋_GB2312" w:hAnsi="仿宋_GB2312" w:eastAsia="仿宋_GB2312" w:cs="仿宋_GB2312"/>
          <w:color w:val="333333"/>
          <w:sz w:val="32"/>
          <w:szCs w:val="32"/>
        </w:rPr>
        <w:t>年初批复预算的公用经费为124.83万元，全年决算公用经费支出为</w:t>
      </w:r>
      <w:r>
        <w:rPr>
          <w:rFonts w:hint="eastAsia" w:ascii="仿宋_GB2312" w:hAnsi="仿宋_GB2312" w:eastAsia="仿宋_GB2312" w:cs="仿宋_GB2312"/>
          <w:color w:val="333333"/>
          <w:sz w:val="32"/>
          <w:szCs w:val="32"/>
          <w:lang w:val="en-US" w:eastAsia="zh-CN"/>
        </w:rPr>
        <w:t>269.94</w:t>
      </w:r>
      <w:r>
        <w:rPr>
          <w:rFonts w:hint="eastAsia" w:ascii="仿宋_GB2312" w:hAnsi="仿宋_GB2312" w:eastAsia="仿宋_GB2312" w:cs="仿宋_GB2312"/>
          <w:color w:val="333333"/>
          <w:sz w:val="32"/>
          <w:szCs w:val="32"/>
        </w:rPr>
        <w:t>万元，较年初预算增加145.11万元，主要原因是扶贫宣传印刷费、环卫开支劳务费、农林水支出办公经费等增加。</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 二、绩效评价工作情况</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根据《20</w:t>
      </w:r>
      <w:r>
        <w:rPr>
          <w:rFonts w:hint="eastAsia" w:ascii="仿宋_GB2312" w:hAnsi="仿宋_GB2312" w:eastAsia="仿宋_GB2312" w:cs="仿宋_GB2312"/>
          <w:color w:val="333333"/>
          <w:sz w:val="32"/>
          <w:szCs w:val="32"/>
          <w:lang w:val="en-US" w:eastAsia="zh-CN"/>
        </w:rPr>
        <w:t>21</w:t>
      </w:r>
      <w:r>
        <w:rPr>
          <w:rFonts w:hint="eastAsia" w:ascii="仿宋_GB2312" w:hAnsi="仿宋_GB2312" w:eastAsia="仿宋_GB2312" w:cs="仿宋_GB2312"/>
          <w:color w:val="333333"/>
          <w:sz w:val="32"/>
          <w:szCs w:val="32"/>
        </w:rPr>
        <w:t>年度各预算单位部门整体支出绩效自评价工作的通知》（洞财</w:t>
      </w:r>
      <w:r>
        <w:rPr>
          <w:rFonts w:hint="eastAsia" w:ascii="仿宋_GB2312" w:hAnsi="仿宋_GB2312" w:eastAsia="仿宋_GB2312" w:cs="仿宋_GB2312"/>
          <w:color w:val="333333"/>
          <w:sz w:val="32"/>
          <w:szCs w:val="32"/>
          <w:lang w:eastAsia="zh-CN"/>
        </w:rPr>
        <w:t>监</w:t>
      </w:r>
      <w:r>
        <w:rPr>
          <w:rFonts w:hint="eastAsia" w:ascii="仿宋_GB2312" w:hAnsi="仿宋_GB2312" w:eastAsia="仿宋_GB2312" w:cs="仿宋_GB2312"/>
          <w:color w:val="333333"/>
          <w:sz w:val="32"/>
          <w:szCs w:val="32"/>
        </w:rPr>
        <w:t>[20</w:t>
      </w:r>
      <w:r>
        <w:rPr>
          <w:rFonts w:hint="eastAsia" w:ascii="仿宋_GB2312" w:hAnsi="仿宋_GB2312" w:eastAsia="仿宋_GB2312" w:cs="仿宋_GB2312"/>
          <w:color w:val="333333"/>
          <w:sz w:val="32"/>
          <w:szCs w:val="32"/>
          <w:lang w:val="en-US" w:eastAsia="zh-CN"/>
        </w:rPr>
        <w:t>21</w:t>
      </w:r>
      <w:r>
        <w:rPr>
          <w:rFonts w:hint="eastAsia" w:ascii="仿宋_GB2312" w:hAnsi="仿宋_GB2312" w:eastAsia="仿宋_GB2312" w:cs="仿宋_GB2312"/>
          <w:color w:val="333333"/>
          <w:sz w:val="32"/>
          <w:szCs w:val="32"/>
        </w:rPr>
        <w:t>]</w:t>
      </w:r>
      <w:r>
        <w:rPr>
          <w:rFonts w:hint="eastAsia" w:ascii="仿宋_GB2312" w:hAnsi="仿宋_GB2312" w:eastAsia="仿宋_GB2312" w:cs="仿宋_GB2312"/>
          <w:color w:val="333333"/>
          <w:sz w:val="32"/>
          <w:szCs w:val="32"/>
          <w:lang w:val="en-US" w:eastAsia="zh-CN"/>
        </w:rPr>
        <w:t>5</w:t>
      </w:r>
      <w:r>
        <w:rPr>
          <w:rFonts w:hint="eastAsia" w:ascii="仿宋_GB2312" w:hAnsi="仿宋_GB2312" w:eastAsia="仿宋_GB2312" w:cs="仿宋_GB2312"/>
          <w:color w:val="333333"/>
          <w:sz w:val="32"/>
          <w:szCs w:val="32"/>
        </w:rPr>
        <w:t>号）文件，我单位成立了绩效评价工作领导小组，制定了《20</w:t>
      </w:r>
      <w:r>
        <w:rPr>
          <w:rFonts w:hint="eastAsia" w:ascii="仿宋_GB2312" w:hAnsi="仿宋_GB2312" w:eastAsia="仿宋_GB2312" w:cs="仿宋_GB2312"/>
          <w:color w:val="333333"/>
          <w:sz w:val="32"/>
          <w:szCs w:val="32"/>
          <w:lang w:val="en-US" w:eastAsia="zh-CN"/>
        </w:rPr>
        <w:t>20</w:t>
      </w:r>
      <w:r>
        <w:rPr>
          <w:rFonts w:hint="eastAsia" w:ascii="仿宋_GB2312" w:hAnsi="仿宋_GB2312" w:eastAsia="仿宋_GB2312" w:cs="仿宋_GB2312"/>
          <w:color w:val="333333"/>
          <w:sz w:val="32"/>
          <w:szCs w:val="32"/>
        </w:rPr>
        <w:t>年度财政资金绩效自评方案》，并依据方案组织开展绩效评价工作。评价小组采取座谈等方式听取情况，检查基本支出、项目支出有关账目，收集整理支出相关资料，对绩效自评材料进行分析，形成评价结论。三、部门整体支出绩效情况</w:t>
      </w:r>
      <w:r>
        <w:rPr>
          <w:rFonts w:hint="eastAsia" w:ascii="仿宋_GB2312" w:hAnsi="仿宋_GB2312" w:eastAsia="仿宋_GB2312" w:cs="仿宋_GB2312"/>
          <w:color w:val="333333"/>
          <w:sz w:val="32"/>
          <w:szCs w:val="32"/>
          <w:lang w:eastAsia="zh-CN"/>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20</w:t>
      </w:r>
      <w:r>
        <w:rPr>
          <w:rFonts w:hint="eastAsia" w:ascii="仿宋_GB2312" w:hAnsi="仿宋_GB2312" w:eastAsia="仿宋_GB2312" w:cs="仿宋_GB2312"/>
          <w:color w:val="333333"/>
          <w:sz w:val="32"/>
          <w:szCs w:val="32"/>
          <w:lang w:val="en-US" w:eastAsia="zh-CN"/>
        </w:rPr>
        <w:t>20</w:t>
      </w:r>
      <w:r>
        <w:rPr>
          <w:rFonts w:hint="eastAsia" w:ascii="仿宋_GB2312" w:hAnsi="仿宋_GB2312" w:eastAsia="仿宋_GB2312" w:cs="仿宋_GB2312"/>
          <w:color w:val="333333"/>
          <w:sz w:val="32"/>
          <w:szCs w:val="32"/>
        </w:rPr>
        <w:t>年，我单位在县委、县政府的领导下，坚持依法行政、执法为民、稳中求进、改革创新、积极作为，突出抓改革强监管促发展，各方面工作稳步推进，根据我单位制定的《部门整体支出绩效评价自评分值表》评分，得分9</w:t>
      </w:r>
      <w:r>
        <w:rPr>
          <w:rFonts w:hint="eastAsia" w:ascii="仿宋_GB2312" w:hAnsi="仿宋_GB2312" w:eastAsia="仿宋_GB2312" w:cs="仿宋_GB2312"/>
          <w:color w:val="333333"/>
          <w:sz w:val="32"/>
          <w:szCs w:val="32"/>
          <w:lang w:val="en-US" w:eastAsia="zh-CN"/>
        </w:rPr>
        <w:t>2</w:t>
      </w:r>
      <w:r>
        <w:rPr>
          <w:rFonts w:hint="eastAsia" w:ascii="仿宋_GB2312" w:hAnsi="仿宋_GB2312" w:eastAsia="仿宋_GB2312" w:cs="仿宋_GB2312"/>
          <w:color w:val="333333"/>
          <w:sz w:val="32"/>
          <w:szCs w:val="32"/>
        </w:rPr>
        <w:t>分，财政支出绩效为“良”。主要成绩如下：</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（一）20</w:t>
      </w:r>
      <w:r>
        <w:rPr>
          <w:rFonts w:hint="eastAsia" w:ascii="仿宋_GB2312" w:hAnsi="仿宋_GB2312" w:eastAsia="仿宋_GB2312" w:cs="仿宋_GB2312"/>
          <w:color w:val="333333"/>
          <w:sz w:val="32"/>
          <w:szCs w:val="32"/>
          <w:lang w:val="en-US" w:eastAsia="zh-CN"/>
        </w:rPr>
        <w:t>20</w:t>
      </w:r>
      <w:r>
        <w:rPr>
          <w:rFonts w:hint="eastAsia" w:ascii="仿宋_GB2312" w:hAnsi="仿宋_GB2312" w:eastAsia="仿宋_GB2312" w:cs="仿宋_GB2312"/>
          <w:color w:val="333333"/>
          <w:sz w:val="32"/>
          <w:szCs w:val="32"/>
        </w:rPr>
        <w:t>年完成社会抚养费收缴</w:t>
      </w:r>
      <w:r>
        <w:rPr>
          <w:rFonts w:hint="eastAsia" w:ascii="仿宋_GB2312" w:hAnsi="仿宋_GB2312" w:eastAsia="仿宋_GB2312" w:cs="仿宋_GB2312"/>
          <w:color w:val="333333"/>
          <w:sz w:val="32"/>
          <w:szCs w:val="32"/>
          <w:lang w:val="en-US" w:eastAsia="zh-CN"/>
        </w:rPr>
        <w:t xml:space="preserve"> 14.15</w:t>
      </w:r>
      <w:r>
        <w:rPr>
          <w:rFonts w:hint="eastAsia" w:ascii="仿宋_GB2312" w:hAnsi="仿宋_GB2312" w:eastAsia="仿宋_GB2312" w:cs="仿宋_GB2312"/>
          <w:color w:val="333333"/>
          <w:sz w:val="32"/>
          <w:szCs w:val="32"/>
        </w:rPr>
        <w:t>万元。</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（二）（1）精准扶贫工作识别户数</w:t>
      </w:r>
      <w:r>
        <w:rPr>
          <w:rFonts w:hint="eastAsia" w:ascii="仿宋_GB2312" w:hAnsi="仿宋_GB2312" w:eastAsia="仿宋_GB2312" w:cs="仿宋_GB2312"/>
          <w:color w:val="333333"/>
          <w:sz w:val="32"/>
          <w:szCs w:val="32"/>
          <w:lang w:val="en-US" w:eastAsia="zh-CN"/>
        </w:rPr>
        <w:t>1572</w:t>
      </w:r>
      <w:r>
        <w:rPr>
          <w:rFonts w:hint="eastAsia" w:ascii="仿宋_GB2312" w:hAnsi="仿宋_GB2312" w:eastAsia="仿宋_GB2312" w:cs="仿宋_GB2312"/>
          <w:color w:val="333333"/>
          <w:sz w:val="32"/>
          <w:szCs w:val="32"/>
        </w:rPr>
        <w:t>户，，实识别人数</w:t>
      </w:r>
      <w:r>
        <w:rPr>
          <w:rFonts w:hint="eastAsia" w:ascii="仿宋_GB2312" w:hAnsi="仿宋_GB2312" w:eastAsia="仿宋_GB2312" w:cs="仿宋_GB2312"/>
          <w:color w:val="333333"/>
          <w:sz w:val="32"/>
          <w:szCs w:val="32"/>
          <w:lang w:val="en-US" w:eastAsia="zh-CN"/>
        </w:rPr>
        <w:t>5730</w:t>
      </w:r>
      <w:r>
        <w:rPr>
          <w:rFonts w:hint="eastAsia" w:ascii="仿宋_GB2312" w:hAnsi="仿宋_GB2312" w:eastAsia="仿宋_GB2312" w:cs="仿宋_GB2312"/>
          <w:color w:val="333333"/>
          <w:sz w:val="32"/>
          <w:szCs w:val="32"/>
        </w:rPr>
        <w:t>人。</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（2）产业扶贫。大力发展产业扶贫，20</w:t>
      </w:r>
      <w:r>
        <w:rPr>
          <w:rFonts w:hint="eastAsia" w:ascii="仿宋_GB2312" w:hAnsi="仿宋_GB2312" w:eastAsia="仿宋_GB2312" w:cs="仿宋_GB2312"/>
          <w:color w:val="333333"/>
          <w:sz w:val="32"/>
          <w:szCs w:val="32"/>
          <w:lang w:val="en-US" w:eastAsia="zh-CN"/>
        </w:rPr>
        <w:t>20</w:t>
      </w:r>
      <w:r>
        <w:rPr>
          <w:rFonts w:hint="eastAsia" w:ascii="仿宋_GB2312" w:hAnsi="仿宋_GB2312" w:eastAsia="仿宋_GB2312" w:cs="仿宋_GB2312"/>
          <w:color w:val="333333"/>
          <w:sz w:val="32"/>
          <w:szCs w:val="32"/>
        </w:rPr>
        <w:t>年产业发展项目完成了柑桔亩、油茶、种植亩、产业，20</w:t>
      </w:r>
      <w:r>
        <w:rPr>
          <w:rFonts w:hint="eastAsia" w:ascii="仿宋_GB2312" w:hAnsi="仿宋_GB2312" w:eastAsia="仿宋_GB2312" w:cs="仿宋_GB2312"/>
          <w:color w:val="333333"/>
          <w:sz w:val="32"/>
          <w:szCs w:val="32"/>
          <w:lang w:val="en-US" w:eastAsia="zh-CN"/>
        </w:rPr>
        <w:t>20</w:t>
      </w:r>
      <w:r>
        <w:rPr>
          <w:rFonts w:hint="eastAsia" w:ascii="仿宋_GB2312" w:hAnsi="仿宋_GB2312" w:eastAsia="仿宋_GB2312" w:cs="仿宋_GB2312"/>
          <w:color w:val="333333"/>
          <w:sz w:val="32"/>
          <w:szCs w:val="32"/>
        </w:rPr>
        <w:t>年油茶产业扶贫资金安排</w:t>
      </w:r>
      <w:r>
        <w:rPr>
          <w:rFonts w:hint="eastAsia" w:ascii="仿宋_GB2312" w:hAnsi="仿宋_GB2312" w:eastAsia="仿宋_GB2312" w:cs="仿宋_GB2312"/>
          <w:color w:val="333333"/>
          <w:sz w:val="32"/>
          <w:szCs w:val="32"/>
          <w:lang w:val="en-US" w:eastAsia="zh-CN"/>
        </w:rPr>
        <w:t>138.75</w:t>
      </w:r>
      <w:r>
        <w:rPr>
          <w:rFonts w:hint="eastAsia" w:ascii="仿宋_GB2312" w:hAnsi="仿宋_GB2312" w:eastAsia="仿宋_GB2312" w:cs="仿宋_GB2312"/>
          <w:color w:val="333333"/>
          <w:sz w:val="32"/>
          <w:szCs w:val="32"/>
        </w:rPr>
        <w:t>万元，我镇拨付柑桔到各村各扶贫合作社资金</w:t>
      </w:r>
      <w:r>
        <w:rPr>
          <w:rFonts w:hint="eastAsia" w:ascii="仿宋_GB2312" w:hAnsi="仿宋_GB2312" w:eastAsia="仿宋_GB2312" w:cs="仿宋_GB2312"/>
          <w:color w:val="333333"/>
          <w:sz w:val="32"/>
          <w:szCs w:val="32"/>
          <w:lang w:val="en-US" w:eastAsia="zh-CN"/>
        </w:rPr>
        <w:t>138.75</w:t>
      </w:r>
      <w:r>
        <w:rPr>
          <w:rFonts w:hint="eastAsia" w:ascii="仿宋_GB2312" w:hAnsi="仿宋_GB2312" w:eastAsia="仿宋_GB2312" w:cs="仿宋_GB2312"/>
          <w:color w:val="333333"/>
          <w:sz w:val="32"/>
          <w:szCs w:val="32"/>
        </w:rPr>
        <w:t>万元，资金直接拨付至各村和各村扶贫专业合作社账上。</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（3）教育扶贫。花园镇20</w:t>
      </w:r>
      <w:r>
        <w:rPr>
          <w:rFonts w:hint="eastAsia" w:ascii="仿宋_GB2312" w:hAnsi="仿宋_GB2312" w:eastAsia="仿宋_GB2312" w:cs="仿宋_GB2312"/>
          <w:color w:val="333333"/>
          <w:sz w:val="32"/>
          <w:szCs w:val="32"/>
          <w:lang w:val="en-US" w:eastAsia="zh-CN"/>
        </w:rPr>
        <w:t>20</w:t>
      </w:r>
      <w:r>
        <w:rPr>
          <w:rFonts w:hint="eastAsia" w:ascii="仿宋_GB2312" w:hAnsi="仿宋_GB2312" w:eastAsia="仿宋_GB2312" w:cs="仿宋_GB2312"/>
          <w:color w:val="333333"/>
          <w:sz w:val="32"/>
          <w:szCs w:val="32"/>
        </w:rPr>
        <w:t>年教育学前班发放人数</w:t>
      </w:r>
      <w:r>
        <w:rPr>
          <w:rFonts w:hint="eastAsia" w:ascii="仿宋_GB2312" w:hAnsi="仿宋_GB2312" w:eastAsia="仿宋_GB2312" w:cs="仿宋_GB2312"/>
          <w:color w:val="333333"/>
          <w:sz w:val="32"/>
          <w:szCs w:val="32"/>
          <w:lang w:val="en-US" w:eastAsia="zh-CN"/>
        </w:rPr>
        <w:t>179</w:t>
      </w:r>
      <w:r>
        <w:rPr>
          <w:rFonts w:hint="eastAsia" w:ascii="仿宋_GB2312" w:hAnsi="仿宋_GB2312" w:eastAsia="仿宋_GB2312" w:cs="仿宋_GB2312"/>
          <w:color w:val="333333"/>
          <w:sz w:val="32"/>
          <w:szCs w:val="32"/>
        </w:rPr>
        <w:t>人，扶持资金</w:t>
      </w:r>
      <w:r>
        <w:rPr>
          <w:rFonts w:hint="eastAsia" w:ascii="仿宋_GB2312" w:hAnsi="仿宋_GB2312" w:eastAsia="仿宋_GB2312" w:cs="仿宋_GB2312"/>
          <w:color w:val="333333"/>
          <w:sz w:val="32"/>
          <w:szCs w:val="32"/>
          <w:lang w:val="en-US" w:eastAsia="zh-CN"/>
        </w:rPr>
        <w:t>89000</w:t>
      </w:r>
      <w:r>
        <w:rPr>
          <w:rFonts w:hint="eastAsia" w:ascii="仿宋_GB2312" w:hAnsi="仿宋_GB2312" w:eastAsia="仿宋_GB2312" w:cs="仿宋_GB2312"/>
          <w:color w:val="333333"/>
          <w:sz w:val="32"/>
          <w:szCs w:val="32"/>
        </w:rPr>
        <w:t>元，人平500元。义务教育发放</w:t>
      </w:r>
      <w:r>
        <w:rPr>
          <w:rFonts w:hint="eastAsia" w:ascii="仿宋_GB2312" w:hAnsi="仿宋_GB2312" w:eastAsia="仿宋_GB2312" w:cs="仿宋_GB2312"/>
          <w:color w:val="333333"/>
          <w:sz w:val="32"/>
          <w:szCs w:val="32"/>
          <w:lang w:val="en-US" w:eastAsia="zh-CN"/>
        </w:rPr>
        <w:t>1318</w:t>
      </w:r>
      <w:r>
        <w:rPr>
          <w:rFonts w:hint="eastAsia" w:ascii="仿宋_GB2312" w:hAnsi="仿宋_GB2312" w:eastAsia="仿宋_GB2312" w:cs="仿宋_GB2312"/>
          <w:color w:val="333333"/>
          <w:sz w:val="32"/>
          <w:szCs w:val="32"/>
        </w:rPr>
        <w:t>人、发放金额603312.5元。全部发放到位。</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0000FF"/>
          <w:sz w:val="32"/>
          <w:szCs w:val="32"/>
        </w:rPr>
      </w:pPr>
      <w:r>
        <w:rPr>
          <w:rFonts w:hint="eastAsia" w:ascii="仿宋_GB2312" w:hAnsi="仿宋_GB2312" w:eastAsia="仿宋_GB2312" w:cs="仿宋_GB2312"/>
          <w:color w:val="333333"/>
          <w:sz w:val="32"/>
          <w:szCs w:val="32"/>
        </w:rPr>
        <w:t>（4）危房改造。</w:t>
      </w: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年共计完成贫困户危房维修加固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户。危房改造资金安排万元直接拨付至农户账上。</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（三）截止20</w:t>
      </w:r>
      <w:r>
        <w:rPr>
          <w:rFonts w:hint="eastAsia" w:ascii="仿宋_GB2312" w:hAnsi="仿宋_GB2312" w:eastAsia="仿宋_GB2312" w:cs="仿宋_GB2312"/>
          <w:color w:val="333333"/>
          <w:sz w:val="32"/>
          <w:szCs w:val="32"/>
          <w:lang w:val="en-US" w:eastAsia="zh-CN"/>
        </w:rPr>
        <w:t>20</w:t>
      </w:r>
      <w:r>
        <w:rPr>
          <w:rFonts w:hint="eastAsia" w:ascii="仿宋_GB2312" w:hAnsi="仿宋_GB2312" w:eastAsia="仿宋_GB2312" w:cs="仿宋_GB2312"/>
          <w:color w:val="333333"/>
          <w:sz w:val="32"/>
          <w:szCs w:val="32"/>
        </w:rPr>
        <w:t>年12月，共有低保户</w:t>
      </w:r>
      <w:r>
        <w:rPr>
          <w:rFonts w:hint="eastAsia" w:ascii="仿宋_GB2312" w:hAnsi="仿宋_GB2312" w:eastAsia="仿宋_GB2312" w:cs="仿宋_GB2312"/>
          <w:color w:val="333333"/>
          <w:sz w:val="32"/>
          <w:szCs w:val="32"/>
          <w:lang w:val="en-US" w:eastAsia="zh-CN"/>
        </w:rPr>
        <w:t>1805</w:t>
      </w:r>
      <w:r>
        <w:rPr>
          <w:rFonts w:hint="eastAsia" w:ascii="仿宋_GB2312" w:hAnsi="仿宋_GB2312" w:eastAsia="仿宋_GB2312" w:cs="仿宋_GB2312"/>
          <w:color w:val="333333"/>
          <w:sz w:val="32"/>
          <w:szCs w:val="32"/>
        </w:rPr>
        <w:t>人，低保资金</w:t>
      </w:r>
      <w:r>
        <w:rPr>
          <w:rFonts w:hint="eastAsia" w:ascii="仿宋_GB2312" w:hAnsi="仿宋_GB2312" w:eastAsia="仿宋_GB2312" w:cs="仿宋_GB2312"/>
          <w:color w:val="333333"/>
          <w:sz w:val="32"/>
          <w:szCs w:val="32"/>
          <w:lang w:val="en-US" w:eastAsia="zh-CN"/>
        </w:rPr>
        <w:t>30848</w:t>
      </w:r>
      <w:r>
        <w:rPr>
          <w:rFonts w:hint="eastAsia" w:ascii="仿宋_GB2312" w:hAnsi="仿宋_GB2312" w:eastAsia="仿宋_GB2312" w:cs="仿宋_GB2312"/>
          <w:color w:val="333333"/>
          <w:sz w:val="32"/>
          <w:szCs w:val="32"/>
        </w:rPr>
        <w:t>元全部按月足额发放到位。民政救灾救济款发放及时、到位，全部通过一卡通打卡发放，杜绝贪占挪用现象；20</w:t>
      </w:r>
      <w:r>
        <w:rPr>
          <w:rFonts w:hint="eastAsia" w:ascii="仿宋_GB2312" w:hAnsi="仿宋_GB2312" w:eastAsia="仿宋_GB2312" w:cs="仿宋_GB2312"/>
          <w:color w:val="333333"/>
          <w:sz w:val="32"/>
          <w:szCs w:val="32"/>
          <w:lang w:val="en-US" w:eastAsia="zh-CN"/>
        </w:rPr>
        <w:t>20</w:t>
      </w:r>
      <w:r>
        <w:rPr>
          <w:rFonts w:hint="eastAsia" w:ascii="仿宋_GB2312" w:hAnsi="仿宋_GB2312" w:eastAsia="仿宋_GB2312" w:cs="仿宋_GB2312"/>
          <w:color w:val="333333"/>
          <w:sz w:val="32"/>
          <w:szCs w:val="32"/>
        </w:rPr>
        <w:t>年通过一户一档原则将我镇所有退伍军人电子档案及纸质档案完善</w:t>
      </w:r>
      <w:r>
        <w:rPr>
          <w:rFonts w:hint="eastAsia" w:ascii="仿宋_GB2312" w:hAnsi="仿宋_GB2312" w:eastAsia="仿宋_GB2312" w:cs="仿宋_GB2312"/>
          <w:color w:val="333333"/>
          <w:sz w:val="32"/>
          <w:szCs w:val="32"/>
          <w:lang w:val="en-US" w:eastAsia="zh-CN"/>
        </w:rPr>
        <w:t>,</w:t>
      </w:r>
      <w:r>
        <w:rPr>
          <w:rFonts w:hint="eastAsia" w:ascii="仿宋_GB2312" w:hAnsi="仿宋_GB2312" w:eastAsia="仿宋_GB2312" w:cs="仿宋_GB2312"/>
          <w:color w:val="333333"/>
          <w:sz w:val="32"/>
          <w:szCs w:val="32"/>
        </w:rPr>
        <w:t>建立优抚对象的优抚资金补助全部由县财政局直接发放到优抚对象手中。</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（四）</w:t>
      </w: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年城乡居民养老保险，应参保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10239</w:t>
      </w:r>
      <w:r>
        <w:rPr>
          <w:rFonts w:hint="eastAsia" w:ascii="仿宋_GB2312" w:hAnsi="仿宋_GB2312" w:eastAsia="仿宋_GB2312" w:cs="仿宋_GB2312"/>
          <w:color w:val="000000" w:themeColor="text1"/>
          <w:sz w:val="32"/>
          <w:szCs w:val="32"/>
          <w14:textFill>
            <w14:solidFill>
              <w14:schemeClr w14:val="tx1"/>
            </w14:solidFill>
          </w14:textFill>
        </w:rPr>
        <w:t>人数 ，实际参保缴费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10239</w:t>
      </w:r>
      <w:r>
        <w:rPr>
          <w:rFonts w:hint="eastAsia" w:ascii="仿宋_GB2312" w:hAnsi="仿宋_GB2312" w:eastAsia="仿宋_GB2312" w:cs="仿宋_GB2312"/>
          <w:color w:val="000000" w:themeColor="text1"/>
          <w:sz w:val="32"/>
          <w:szCs w:val="32"/>
          <w14:textFill>
            <w14:solidFill>
              <w14:schemeClr w14:val="tx1"/>
            </w14:solidFill>
          </w14:textFill>
        </w:rPr>
        <w:t>数 ，征缴基金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210.36</w:t>
      </w:r>
      <w:r>
        <w:rPr>
          <w:rFonts w:hint="eastAsia" w:ascii="仿宋_GB2312" w:hAnsi="仿宋_GB2312" w:eastAsia="仿宋_GB2312" w:cs="仿宋_GB2312"/>
          <w:color w:val="000000" w:themeColor="text1"/>
          <w:sz w:val="32"/>
          <w:szCs w:val="32"/>
          <w14:textFill>
            <w14:solidFill>
              <w14:schemeClr w14:val="tx1"/>
            </w14:solidFill>
          </w14:textFill>
        </w:rPr>
        <w:t>万元，完成任务的100%，60岁以上享受待遇人员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5497</w:t>
      </w:r>
      <w:r>
        <w:rPr>
          <w:rFonts w:hint="eastAsia" w:ascii="仿宋_GB2312" w:hAnsi="仿宋_GB2312" w:eastAsia="仿宋_GB2312" w:cs="仿宋_GB2312"/>
          <w:color w:val="000000" w:themeColor="text1"/>
          <w:sz w:val="32"/>
          <w:szCs w:val="32"/>
          <w14:textFill>
            <w14:solidFill>
              <w14:schemeClr w14:val="tx1"/>
            </w14:solidFill>
          </w14:textFill>
        </w:rPr>
        <w:t>人</w:t>
      </w:r>
      <w:r>
        <w:rPr>
          <w:rFonts w:hint="eastAsia" w:ascii="仿宋_GB2312" w:hAnsi="仿宋_GB2312" w:eastAsia="仿宋_GB2312" w:cs="仿宋_GB2312"/>
          <w:color w:val="0000FF"/>
          <w:sz w:val="32"/>
          <w:szCs w:val="32"/>
        </w:rPr>
        <w:t>。</w:t>
      </w:r>
      <w:r>
        <w:rPr>
          <w:rFonts w:hint="eastAsia" w:ascii="仿宋_GB2312" w:hAnsi="仿宋_GB2312" w:eastAsia="仿宋_GB2312" w:cs="仿宋_GB2312"/>
          <w:color w:val="333333"/>
          <w:sz w:val="32"/>
          <w:szCs w:val="32"/>
        </w:rPr>
        <w:t>全年征收新农合医保约</w:t>
      </w:r>
      <w:r>
        <w:rPr>
          <w:rFonts w:hint="eastAsia" w:ascii="仿宋_GB2312" w:hAnsi="仿宋_GB2312" w:eastAsia="仿宋_GB2312" w:cs="仿宋_GB2312"/>
          <w:color w:val="333333"/>
          <w:sz w:val="32"/>
          <w:szCs w:val="32"/>
          <w:lang w:val="en-US" w:eastAsia="zh-CN"/>
        </w:rPr>
        <w:t>705</w:t>
      </w:r>
      <w:r>
        <w:rPr>
          <w:rFonts w:hint="eastAsia" w:ascii="仿宋_GB2312" w:hAnsi="仿宋_GB2312" w:eastAsia="仿宋_GB2312" w:cs="仿宋_GB2312"/>
          <w:color w:val="333333"/>
          <w:sz w:val="32"/>
          <w:szCs w:val="32"/>
        </w:rPr>
        <w:t>.</w:t>
      </w:r>
      <w:r>
        <w:rPr>
          <w:rFonts w:hint="eastAsia" w:ascii="仿宋_GB2312" w:hAnsi="仿宋_GB2312" w:eastAsia="仿宋_GB2312" w:cs="仿宋_GB2312"/>
          <w:color w:val="333333"/>
          <w:sz w:val="32"/>
          <w:szCs w:val="32"/>
          <w:lang w:val="en-US" w:eastAsia="zh-CN"/>
        </w:rPr>
        <w:t>79</w:t>
      </w:r>
      <w:r>
        <w:rPr>
          <w:rFonts w:hint="eastAsia" w:ascii="仿宋_GB2312" w:hAnsi="仿宋_GB2312" w:eastAsia="仿宋_GB2312" w:cs="仿宋_GB2312"/>
          <w:color w:val="333333"/>
          <w:sz w:val="32"/>
          <w:szCs w:val="32"/>
        </w:rPr>
        <w:t>万元，征收率达到</w:t>
      </w:r>
      <w:r>
        <w:rPr>
          <w:rFonts w:hint="eastAsia" w:ascii="仿宋_GB2312" w:hAnsi="仿宋_GB2312" w:eastAsia="仿宋_GB2312" w:cs="仿宋_GB2312"/>
          <w:color w:val="333333"/>
          <w:sz w:val="32"/>
          <w:szCs w:val="32"/>
          <w:lang w:val="en-US" w:eastAsia="zh-CN"/>
        </w:rPr>
        <w:t>86</w:t>
      </w:r>
      <w:r>
        <w:rPr>
          <w:rFonts w:hint="eastAsia" w:ascii="仿宋_GB2312" w:hAnsi="仿宋_GB2312" w:eastAsia="仿宋_GB2312" w:cs="仿宋_GB2312"/>
          <w:color w:val="333333"/>
          <w:sz w:val="32"/>
          <w:szCs w:val="32"/>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（五）（1）20</w:t>
      </w:r>
      <w:r>
        <w:rPr>
          <w:rFonts w:hint="eastAsia" w:ascii="仿宋_GB2312" w:hAnsi="仿宋_GB2312" w:eastAsia="仿宋_GB2312" w:cs="仿宋_GB2312"/>
          <w:color w:val="333333"/>
          <w:sz w:val="32"/>
          <w:szCs w:val="32"/>
          <w:lang w:val="en-US" w:eastAsia="zh-CN"/>
        </w:rPr>
        <w:t>20</w:t>
      </w:r>
      <w:r>
        <w:rPr>
          <w:rFonts w:hint="eastAsia" w:ascii="仿宋_GB2312" w:hAnsi="仿宋_GB2312" w:eastAsia="仿宋_GB2312" w:cs="仿宋_GB2312"/>
          <w:color w:val="333333"/>
          <w:sz w:val="32"/>
          <w:szCs w:val="32"/>
        </w:rPr>
        <w:t>年镇政府高度重视校车安全，多次开展校车安全检查，“安全校园”创建活动。</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积极开展文明创建工作，全年举办社会主义核心价值观专题讲座4期，道德模范学习交流会议3次，学习先进事迹；各村干部利用农闲时机进村入户，发放道德、文化宣传单1000余张，张贴禁毒禁赌、社会主义核心价值观宣传海报300余张、横幅20余幅。</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（3）20</w:t>
      </w:r>
      <w:r>
        <w:rPr>
          <w:rFonts w:hint="eastAsia" w:ascii="仿宋_GB2312" w:hAnsi="仿宋_GB2312" w:eastAsia="仿宋_GB2312" w:cs="仿宋_GB2312"/>
          <w:color w:val="333333"/>
          <w:sz w:val="32"/>
          <w:szCs w:val="32"/>
          <w:lang w:val="en-US" w:eastAsia="zh-CN"/>
        </w:rPr>
        <w:t>20</w:t>
      </w:r>
      <w:r>
        <w:rPr>
          <w:rFonts w:hint="eastAsia" w:ascii="仿宋_GB2312" w:hAnsi="仿宋_GB2312" w:eastAsia="仿宋_GB2312" w:cs="仿宋_GB2312"/>
          <w:color w:val="333333"/>
          <w:sz w:val="32"/>
          <w:szCs w:val="32"/>
        </w:rPr>
        <w:t>年开展群众性活动6次，分别是组建广场舞队、开展支教文艺表演活动、“六一”儿童节汇演、组建民俗文化表演队、“送戏下乡”活动、花园镇“3.8”妇女节春游活动等。</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（六）20</w:t>
      </w:r>
      <w:r>
        <w:rPr>
          <w:rFonts w:hint="eastAsia" w:ascii="仿宋_GB2312" w:hAnsi="仿宋_GB2312" w:eastAsia="仿宋_GB2312" w:cs="仿宋_GB2312"/>
          <w:color w:val="333333"/>
          <w:sz w:val="32"/>
          <w:szCs w:val="32"/>
          <w:lang w:val="en-US" w:eastAsia="zh-CN"/>
        </w:rPr>
        <w:t>20</w:t>
      </w:r>
      <w:r>
        <w:rPr>
          <w:rFonts w:hint="eastAsia" w:ascii="仿宋_GB2312" w:hAnsi="仿宋_GB2312" w:eastAsia="仿宋_GB2312" w:cs="仿宋_GB2312"/>
          <w:color w:val="333333"/>
          <w:sz w:val="32"/>
          <w:szCs w:val="32"/>
        </w:rPr>
        <w:t>年我镇为防止非正常赴省进京上访，成立镇应急分队，全年分时段、重点区域进行巡逻，增加群众的安全感，调处各类矛盾纠纷，处理重大疑难群体性事件，维护我乡镇社会经济稳定，人民安居乐业。</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七）（1）安全生产。一是安全责任加强落实，与7个村委会及相关单位签订了《安全生产责任状》和《交通安全管理责任状》及《水上交通管理责任状》，加强安全责任的量化考核。二是强化对化学危险品的专项整治。根据《危险化学品安全管理条例》要求，每月镇案件工作人员对易燃易爆危险品储存仓库进行巡查，并宣传安全知识，杜绝了安全事故的发生。三是对人员密集场所开展消防安全整治工作，严格整治乱拉电线等违规行为，落实安全预算措施。四是对烟花爆竹进行安全整治，对无证经营和走私经营点进行严厉打击。五是开展安全生产大检查。</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防汛抗旱。健全防汛制度，签订地质灾害责任书，分工明确，责任明晰，完善防汛预案、信息沟通机制，确保及时有效地发布和更新防汛信息，以确保安全度汛。做好防汛值班到岗到位并做好值班记录，及时汇报防汛值班情况。    </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（八）基层组织建设。（1）正常开展“三会一课”活动；（2）20</w:t>
      </w:r>
      <w:r>
        <w:rPr>
          <w:rFonts w:hint="eastAsia" w:ascii="仿宋_GB2312" w:hAnsi="仿宋_GB2312" w:eastAsia="仿宋_GB2312" w:cs="仿宋_GB2312"/>
          <w:color w:val="333333"/>
          <w:sz w:val="32"/>
          <w:szCs w:val="32"/>
          <w:lang w:val="en-US" w:eastAsia="zh-CN"/>
        </w:rPr>
        <w:t>20</w:t>
      </w:r>
      <w:r>
        <w:rPr>
          <w:rFonts w:hint="eastAsia" w:ascii="仿宋_GB2312" w:hAnsi="仿宋_GB2312" w:eastAsia="仿宋_GB2312" w:cs="仿宋_GB2312"/>
          <w:color w:val="333333"/>
          <w:sz w:val="32"/>
          <w:szCs w:val="32"/>
        </w:rPr>
        <w:t>年完成全乡镇10个党支部党费收缴工作；（3）7个行政村及相关单位完成远程教育接收站点检修工作，各个村均配备了电脑和相关接收设备，每个月都有远程培训专题课程安排，并由专门人员担任远程教育操作员，利用远程教育不定期对党员群众进行农业科学技术培训；（4）完成“阳光三农网”建设扩大党务、政务公开；（5）重视村干部队伍建设，开展村干部培训4次；（6）落实周一夜校集中学习制度。</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四、存在的主要问题</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（一）预算执行</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根据本次预算评价情况，存在预算绩效申报时，编制的绩效目标不具体，绩效目标未完全细化分解为具体工作任务，部分绩效指标不清晰、可衡量性差。</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（二）内部管理</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我镇有在职人员9</w:t>
      </w:r>
      <w:r>
        <w:rPr>
          <w:rFonts w:hint="eastAsia" w:ascii="仿宋_GB2312" w:hAnsi="仿宋_GB2312" w:eastAsia="仿宋_GB2312" w:cs="仿宋_GB2312"/>
          <w:color w:val="333333"/>
          <w:sz w:val="32"/>
          <w:szCs w:val="32"/>
          <w:lang w:val="en-US" w:eastAsia="zh-CN"/>
        </w:rPr>
        <w:t>1</w:t>
      </w:r>
      <w:r>
        <w:rPr>
          <w:rFonts w:hint="eastAsia" w:ascii="仿宋_GB2312" w:hAnsi="仿宋_GB2312" w:eastAsia="仿宋_GB2312" w:cs="仿宋_GB2312"/>
          <w:color w:val="333333"/>
          <w:sz w:val="32"/>
          <w:szCs w:val="32"/>
        </w:rPr>
        <w:t>人，由于各项工作，人员不足使得不相容岗位混合在一起，未单独设立审计机构。</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（三）经费保障</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我镇环卫整治压力大、所需资金较多，扶贫工作办公费、印刷费开支较大，使公用经费超出年初预算，而上级财政拨款无法保障环卫、扶贫开支需求。</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（四）其他</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产业扶持难度大。因在家农作收入不高，全镇大部分青壮年劳动力都外出务工，留守在家的大多是不识字的老年人和正在读书的孩童，这对特色产业的发展增加了难度。</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五、改进措施和有关建议</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（一）请财政根据环卫、扶贫等工作的实际情况，提高年初部门预算额度。</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（二）进一步规范绩效目标编制。在编制项目资金绩效目标时要求指向明确、细化量化、合理可行、相应匹配。</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（三）规范账务处理，提高财务信息质量。严格按照《会计法》、《行政单位会计制度》、《行政单位财务规则》等规定，结合实际情况，科学设置支出科目，规范财务核算，完整披露相关信息。</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hint="eastAsia" w:ascii="仿宋_GB2312" w:hAnsi="仿宋_GB2312" w:eastAsia="仿宋_GB2312" w:cs="仿宋_GB2312"/>
          <w:color w:val="333333"/>
          <w:sz w:val="32"/>
          <w:szCs w:val="32"/>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hint="eastAsia" w:ascii="仿宋_GB2312" w:hAnsi="仿宋_GB2312" w:eastAsia="仿宋_GB2312" w:cs="仿宋_GB2312"/>
          <w:color w:val="333333"/>
          <w:sz w:val="32"/>
          <w:szCs w:val="32"/>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hint="eastAsia" w:ascii="仿宋_GB2312" w:hAnsi="仿宋_GB2312" w:eastAsia="仿宋_GB2312" w:cs="仿宋_GB2312"/>
          <w:color w:val="333333"/>
          <w:sz w:val="32"/>
          <w:szCs w:val="32"/>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hint="eastAsia" w:ascii="仿宋_GB2312" w:hAnsi="仿宋_GB2312" w:eastAsia="仿宋_GB2312" w:cs="仿宋_GB2312"/>
          <w:color w:val="333333"/>
          <w:sz w:val="32"/>
          <w:szCs w:val="32"/>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hint="eastAsia" w:ascii="仿宋_GB2312" w:hAnsi="仿宋_GB2312" w:eastAsia="仿宋_GB2312" w:cs="仿宋_GB2312"/>
          <w:color w:val="333333"/>
          <w:sz w:val="32"/>
          <w:szCs w:val="32"/>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hint="eastAsia" w:ascii="仿宋_GB2312" w:hAnsi="仿宋_GB2312" w:eastAsia="仿宋_GB2312" w:cs="仿宋_GB2312"/>
          <w:color w:val="333333"/>
          <w:sz w:val="32"/>
          <w:szCs w:val="32"/>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hint="eastAsia" w:ascii="仿宋_GB2312" w:hAnsi="仿宋_GB2312" w:eastAsia="仿宋_GB2312" w:cs="仿宋_GB2312"/>
          <w:color w:val="333333"/>
          <w:sz w:val="32"/>
          <w:szCs w:val="32"/>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hint="eastAsia" w:ascii="仿宋_GB2312" w:hAnsi="仿宋_GB2312" w:eastAsia="仿宋_GB2312" w:cs="仿宋_GB2312"/>
          <w:color w:val="333333"/>
          <w:sz w:val="32"/>
          <w:szCs w:val="32"/>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hint="eastAsia" w:ascii="仿宋_GB2312" w:hAnsi="仿宋_GB2312" w:eastAsia="仿宋_GB2312" w:cs="仿宋_GB2312"/>
          <w:color w:val="333333"/>
          <w:sz w:val="32"/>
          <w:szCs w:val="32"/>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hint="eastAsia" w:ascii="仿宋_GB2312" w:hAnsi="仿宋_GB2312" w:eastAsia="仿宋_GB2312" w:cs="仿宋_GB2312"/>
          <w:color w:val="333333"/>
          <w:sz w:val="32"/>
          <w:szCs w:val="32"/>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hint="eastAsia" w:ascii="仿宋_GB2312" w:hAnsi="仿宋_GB2312" w:eastAsia="仿宋_GB2312" w:cs="仿宋_GB2312"/>
          <w:color w:val="333333"/>
          <w:sz w:val="32"/>
          <w:szCs w:val="32"/>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hint="eastAsia" w:ascii="仿宋_GB2312" w:hAnsi="仿宋_GB2312" w:eastAsia="仿宋_GB2312" w:cs="仿宋_GB2312"/>
          <w:color w:val="333333"/>
          <w:sz w:val="32"/>
          <w:szCs w:val="32"/>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hint="eastAsia" w:ascii="仿宋_GB2312" w:hAnsi="仿宋_GB2312" w:eastAsia="仿宋_GB2312" w:cs="仿宋_GB2312"/>
          <w:color w:val="333333"/>
          <w:sz w:val="32"/>
          <w:szCs w:val="32"/>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both"/>
        <w:textAlignment w:val="auto"/>
        <w:rPr>
          <w:rFonts w:hint="eastAsia" w:ascii="仿宋_GB2312" w:hAnsi="仿宋_GB2312" w:eastAsia="仿宋_GB2312" w:cs="仿宋_GB2312"/>
          <w:color w:val="333333"/>
          <w:sz w:val="32"/>
          <w:szCs w:val="32"/>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right"/>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洞口县花园镇人民政府</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826" w:right="826" w:firstLine="420"/>
        <w:jc w:val="right"/>
        <w:textAlignment w:val="auto"/>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rPr>
        <w:t>202</w:t>
      </w:r>
      <w:r>
        <w:rPr>
          <w:rFonts w:hint="eastAsia" w:ascii="仿宋_GB2312" w:hAnsi="仿宋_GB2312" w:eastAsia="仿宋_GB2312" w:cs="仿宋_GB2312"/>
          <w:color w:val="333333"/>
          <w:sz w:val="32"/>
          <w:szCs w:val="32"/>
          <w:lang w:val="en-US" w:eastAsia="zh-CN"/>
        </w:rPr>
        <w:t>1</w:t>
      </w:r>
      <w:r>
        <w:rPr>
          <w:rFonts w:hint="eastAsia" w:ascii="仿宋_GB2312" w:hAnsi="仿宋_GB2312" w:eastAsia="仿宋_GB2312" w:cs="仿宋_GB2312"/>
          <w:color w:val="333333"/>
          <w:sz w:val="32"/>
          <w:szCs w:val="32"/>
        </w:rPr>
        <w:t>年6月</w:t>
      </w:r>
      <w:r>
        <w:rPr>
          <w:rFonts w:hint="eastAsia" w:ascii="仿宋_GB2312" w:hAnsi="仿宋_GB2312" w:eastAsia="仿宋_GB2312" w:cs="仿宋_GB2312"/>
          <w:color w:val="333333"/>
          <w:sz w:val="32"/>
          <w:szCs w:val="32"/>
          <w:lang w:val="en-US" w:eastAsia="zh-CN"/>
        </w:rPr>
        <w:t>8</w:t>
      </w:r>
      <w:r>
        <w:rPr>
          <w:rFonts w:hint="eastAsia" w:ascii="仿宋_GB2312" w:hAnsi="仿宋_GB2312" w:eastAsia="仿宋_GB2312" w:cs="仿宋_GB2312"/>
          <w:color w:val="333333"/>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E09C1D"/>
    <w:multiLevelType w:val="singleLevel"/>
    <w:tmpl w:val="61E09C1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E33E18"/>
    <w:rsid w:val="0000623F"/>
    <w:rsid w:val="001A742B"/>
    <w:rsid w:val="002238D5"/>
    <w:rsid w:val="00272654"/>
    <w:rsid w:val="003B5C88"/>
    <w:rsid w:val="00505CEB"/>
    <w:rsid w:val="005459BC"/>
    <w:rsid w:val="00554069"/>
    <w:rsid w:val="005D0A68"/>
    <w:rsid w:val="00625236"/>
    <w:rsid w:val="00687772"/>
    <w:rsid w:val="006C19A3"/>
    <w:rsid w:val="00706984"/>
    <w:rsid w:val="0079081E"/>
    <w:rsid w:val="007F04B7"/>
    <w:rsid w:val="0086785C"/>
    <w:rsid w:val="008B56E1"/>
    <w:rsid w:val="008C7BFF"/>
    <w:rsid w:val="00974EB1"/>
    <w:rsid w:val="00A611DE"/>
    <w:rsid w:val="00AA3C20"/>
    <w:rsid w:val="00AB2006"/>
    <w:rsid w:val="00BF554A"/>
    <w:rsid w:val="00C56D08"/>
    <w:rsid w:val="00C80816"/>
    <w:rsid w:val="00C96D2A"/>
    <w:rsid w:val="00CC0C17"/>
    <w:rsid w:val="00CE505B"/>
    <w:rsid w:val="00CE6202"/>
    <w:rsid w:val="00CF11B0"/>
    <w:rsid w:val="00D44C22"/>
    <w:rsid w:val="00D91B0C"/>
    <w:rsid w:val="00DB741D"/>
    <w:rsid w:val="00DD157B"/>
    <w:rsid w:val="00E71129"/>
    <w:rsid w:val="00F45964"/>
    <w:rsid w:val="00FF77E0"/>
    <w:rsid w:val="020F1984"/>
    <w:rsid w:val="025979C5"/>
    <w:rsid w:val="02C02B7C"/>
    <w:rsid w:val="03EB5B57"/>
    <w:rsid w:val="077955EB"/>
    <w:rsid w:val="091F7100"/>
    <w:rsid w:val="0A23245D"/>
    <w:rsid w:val="0D1A1EBD"/>
    <w:rsid w:val="0FD458A2"/>
    <w:rsid w:val="103C29BF"/>
    <w:rsid w:val="114E3592"/>
    <w:rsid w:val="11D9532C"/>
    <w:rsid w:val="127A69A4"/>
    <w:rsid w:val="130C6AED"/>
    <w:rsid w:val="1339702D"/>
    <w:rsid w:val="13DD45BC"/>
    <w:rsid w:val="160858FB"/>
    <w:rsid w:val="169401F0"/>
    <w:rsid w:val="17FA3BA1"/>
    <w:rsid w:val="1A882F1E"/>
    <w:rsid w:val="1B664616"/>
    <w:rsid w:val="1CAF1CED"/>
    <w:rsid w:val="1D9F08BB"/>
    <w:rsid w:val="1F5455A0"/>
    <w:rsid w:val="1FB21BEB"/>
    <w:rsid w:val="1FB80F04"/>
    <w:rsid w:val="1FE8733C"/>
    <w:rsid w:val="24666024"/>
    <w:rsid w:val="25052748"/>
    <w:rsid w:val="26B43065"/>
    <w:rsid w:val="26E338A2"/>
    <w:rsid w:val="28347BB3"/>
    <w:rsid w:val="2927512E"/>
    <w:rsid w:val="2B133C6B"/>
    <w:rsid w:val="37962DDF"/>
    <w:rsid w:val="389846E1"/>
    <w:rsid w:val="3A0E664F"/>
    <w:rsid w:val="3D09286C"/>
    <w:rsid w:val="3EB66199"/>
    <w:rsid w:val="3EC9315D"/>
    <w:rsid w:val="40E33E18"/>
    <w:rsid w:val="41A20248"/>
    <w:rsid w:val="41BE4BCE"/>
    <w:rsid w:val="41FB6E2B"/>
    <w:rsid w:val="42D33AE8"/>
    <w:rsid w:val="47A273B1"/>
    <w:rsid w:val="48744EE1"/>
    <w:rsid w:val="54CE3FF4"/>
    <w:rsid w:val="604F1908"/>
    <w:rsid w:val="622E43AA"/>
    <w:rsid w:val="6A584854"/>
    <w:rsid w:val="6CB26E26"/>
    <w:rsid w:val="6F16163D"/>
    <w:rsid w:val="70E53116"/>
    <w:rsid w:val="716C39D9"/>
    <w:rsid w:val="727F7838"/>
    <w:rsid w:val="72AC20CC"/>
    <w:rsid w:val="731021B9"/>
    <w:rsid w:val="73680ED0"/>
    <w:rsid w:val="7AD803E1"/>
    <w:rsid w:val="7D563B55"/>
    <w:rsid w:val="7DF25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3">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qFormat/>
    <w:uiPriority w:val="0"/>
    <w:rPr>
      <w:sz w:val="18"/>
      <w:szCs w:val="18"/>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Hyperlink"/>
    <w:basedOn w:val="9"/>
    <w:qFormat/>
    <w:uiPriority w:val="0"/>
    <w:rPr>
      <w:color w:val="0000FF"/>
      <w:u w:val="single"/>
    </w:rPr>
  </w:style>
  <w:style w:type="character" w:customStyle="1" w:styleId="11">
    <w:name w:val="before"/>
    <w:basedOn w:val="9"/>
    <w:qFormat/>
    <w:uiPriority w:val="0"/>
  </w:style>
  <w:style w:type="character" w:customStyle="1" w:styleId="12">
    <w:name w:val="hover6"/>
    <w:basedOn w:val="9"/>
    <w:qFormat/>
    <w:uiPriority w:val="0"/>
    <w:rPr>
      <w:color w:val="000000"/>
      <w:shd w:val="clear" w:color="auto" w:fill="FFFFFF"/>
    </w:rPr>
  </w:style>
  <w:style w:type="character" w:customStyle="1" w:styleId="13">
    <w:name w:val="wx-space"/>
    <w:basedOn w:val="9"/>
    <w:qFormat/>
    <w:uiPriority w:val="0"/>
  </w:style>
  <w:style w:type="character" w:customStyle="1" w:styleId="14">
    <w:name w:val="wx-space1"/>
    <w:basedOn w:val="9"/>
    <w:qFormat/>
    <w:uiPriority w:val="0"/>
  </w:style>
  <w:style w:type="character" w:customStyle="1" w:styleId="15">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48A587-C62C-40BA-8880-DE7F1F772F7F}">
  <ds:schemaRefs/>
</ds:datastoreItem>
</file>

<file path=docProps/app.xml><?xml version="1.0" encoding="utf-8"?>
<Properties xmlns="http://schemas.openxmlformats.org/officeDocument/2006/extended-properties" xmlns:vt="http://schemas.openxmlformats.org/officeDocument/2006/docPropsVTypes">
  <Template>Normal</Template>
  <Pages>14</Pages>
  <Words>5181</Words>
  <Characters>933</Characters>
  <Lines>7</Lines>
  <Paragraphs>12</Paragraphs>
  <TotalTime>46</TotalTime>
  <ScaleCrop>false</ScaleCrop>
  <LinksUpToDate>false</LinksUpToDate>
  <CharactersWithSpaces>6102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2019-08-23T06:33:00Z</dcterms:created>
  <dc:creator>THINK PAD</dc:creator>
  <cp:lastModifiedBy>Administrator</cp:lastModifiedBy>
  <cp:lastPrinted>2020-06-21T14:30:00Z</cp:lastPrinted>
  <dcterms:modified xsi:type="dcterms:W3CDTF">2021-07-16T01:23:07Z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284869523C9F43E88CEE769C26397977</vt:lpwstr>
  </property>
</Properties>
</file>