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B7E5B">
      <w:pPr>
        <w:spacing w:line="580" w:lineRule="exact"/>
        <w:jc w:val="center"/>
        <w:rPr>
          <w:rFonts w:hint="eastAsia" w:ascii="方正小标宋简体" w:eastAsia="方正小标宋简体" w:cs="方正小标宋简体"/>
          <w:color w:val="000000"/>
          <w:kern w:val="0"/>
          <w:sz w:val="40"/>
          <w:szCs w:val="40"/>
        </w:rPr>
      </w:pPr>
      <w:r>
        <w:rPr>
          <w:rFonts w:hint="eastAsia" w:ascii="方正小标宋简体" w:hAnsi="方正小标宋简体" w:eastAsia="方正小标宋简体" w:cs="方正小标宋简体"/>
          <w:sz w:val="40"/>
          <w:szCs w:val="40"/>
          <w:lang w:val="en-US" w:eastAsia="zh-CN"/>
        </w:rPr>
        <w:t>洞口县</w:t>
      </w:r>
      <w:r>
        <w:rPr>
          <w:rFonts w:hint="eastAsia" w:ascii="方正小标宋简体" w:hAnsi="方正小标宋简体" w:eastAsia="方正小标宋简体" w:cs="方正小标宋简体"/>
          <w:sz w:val="40"/>
          <w:szCs w:val="40"/>
        </w:rPr>
        <w:t>商务行政执法事项目录</w:t>
      </w:r>
    </w:p>
    <w:tbl>
      <w:tblPr>
        <w:tblStyle w:val="4"/>
        <w:tblW w:w="4996" w:type="pct"/>
        <w:tblInd w:w="0" w:type="dxa"/>
        <w:tblLayout w:type="fixed"/>
        <w:tblCellMar>
          <w:top w:w="0" w:type="dxa"/>
          <w:left w:w="108" w:type="dxa"/>
          <w:bottom w:w="0" w:type="dxa"/>
          <w:right w:w="108" w:type="dxa"/>
        </w:tblCellMar>
      </w:tblPr>
      <w:tblGrid>
        <w:gridCol w:w="774"/>
        <w:gridCol w:w="1895"/>
        <w:gridCol w:w="845"/>
        <w:gridCol w:w="1575"/>
        <w:gridCol w:w="1208"/>
        <w:gridCol w:w="7485"/>
        <w:gridCol w:w="495"/>
      </w:tblGrid>
      <w:tr w14:paraId="3E73239E">
        <w:tblPrEx>
          <w:tblCellMar>
            <w:top w:w="0" w:type="dxa"/>
            <w:left w:w="108" w:type="dxa"/>
            <w:bottom w:w="0" w:type="dxa"/>
            <w:right w:w="108" w:type="dxa"/>
          </w:tblCellMar>
        </w:tblPrEx>
        <w:trPr>
          <w:trHeight w:val="480" w:hRule="atLeast"/>
        </w:trPr>
        <w:tc>
          <w:tcPr>
            <w:tcW w:w="27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EAB76">
            <w:pPr>
              <w:widowControl/>
              <w:jc w:val="center"/>
              <w:textAlignment w:val="center"/>
              <w:rPr>
                <w:rFonts w:eastAsia="黑体"/>
                <w:color w:val="000000"/>
                <w:sz w:val="24"/>
                <w:szCs w:val="24"/>
              </w:rPr>
            </w:pPr>
            <w:r>
              <w:rPr>
                <w:rFonts w:eastAsia="黑体"/>
                <w:color w:val="000000"/>
                <w:kern w:val="0"/>
                <w:sz w:val="24"/>
                <w:szCs w:val="24"/>
              </w:rPr>
              <w:t>序号</w:t>
            </w:r>
          </w:p>
        </w:tc>
        <w:tc>
          <w:tcPr>
            <w:tcW w:w="66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9F5FA">
            <w:pPr>
              <w:widowControl/>
              <w:jc w:val="center"/>
              <w:textAlignment w:val="center"/>
              <w:rPr>
                <w:rFonts w:eastAsia="黑体"/>
                <w:color w:val="000000"/>
                <w:sz w:val="24"/>
                <w:szCs w:val="24"/>
              </w:rPr>
            </w:pPr>
            <w:r>
              <w:rPr>
                <w:rFonts w:eastAsia="黑体"/>
                <w:color w:val="000000"/>
                <w:kern w:val="0"/>
                <w:sz w:val="24"/>
                <w:szCs w:val="24"/>
              </w:rPr>
              <w:t>执法事项名称</w:t>
            </w:r>
          </w:p>
        </w:tc>
        <w:tc>
          <w:tcPr>
            <w:tcW w:w="29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7C353">
            <w:pPr>
              <w:widowControl/>
              <w:jc w:val="center"/>
              <w:textAlignment w:val="center"/>
              <w:rPr>
                <w:rFonts w:eastAsia="黑体"/>
                <w:color w:val="000000"/>
                <w:sz w:val="24"/>
                <w:szCs w:val="24"/>
              </w:rPr>
            </w:pPr>
            <w:r>
              <w:rPr>
                <w:rFonts w:eastAsia="黑体"/>
                <w:color w:val="000000"/>
                <w:kern w:val="0"/>
                <w:sz w:val="24"/>
                <w:szCs w:val="24"/>
              </w:rPr>
              <w:t>执法类别</w:t>
            </w:r>
          </w:p>
        </w:tc>
        <w:tc>
          <w:tcPr>
            <w:tcW w:w="55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76828">
            <w:pPr>
              <w:widowControl/>
              <w:jc w:val="center"/>
              <w:textAlignment w:val="center"/>
              <w:rPr>
                <w:rFonts w:eastAsia="黑体"/>
                <w:color w:val="000000"/>
                <w:sz w:val="24"/>
                <w:szCs w:val="24"/>
              </w:rPr>
            </w:pPr>
            <w:r>
              <w:rPr>
                <w:rFonts w:eastAsia="黑体"/>
                <w:color w:val="000000"/>
                <w:kern w:val="0"/>
                <w:sz w:val="24"/>
                <w:szCs w:val="24"/>
              </w:rPr>
              <w:t>执法主体</w:t>
            </w:r>
            <w:r>
              <w:rPr>
                <w:rFonts w:eastAsia="黑体"/>
                <w:color w:val="000000"/>
                <w:kern w:val="0"/>
                <w:sz w:val="24"/>
                <w:szCs w:val="24"/>
              </w:rPr>
              <w:br w:type="textWrapping"/>
            </w:r>
            <w:r>
              <w:rPr>
                <w:rFonts w:eastAsia="黑体"/>
                <w:color w:val="000000"/>
                <w:kern w:val="0"/>
                <w:sz w:val="24"/>
                <w:szCs w:val="24"/>
              </w:rPr>
              <w:t>（实施层级）</w:t>
            </w:r>
          </w:p>
        </w:tc>
        <w:tc>
          <w:tcPr>
            <w:tcW w:w="42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8A1F6">
            <w:pPr>
              <w:widowControl/>
              <w:jc w:val="center"/>
              <w:textAlignment w:val="center"/>
              <w:rPr>
                <w:rFonts w:eastAsia="黑体"/>
                <w:color w:val="000000"/>
                <w:sz w:val="24"/>
                <w:szCs w:val="24"/>
              </w:rPr>
            </w:pPr>
            <w:r>
              <w:rPr>
                <w:rFonts w:eastAsia="黑体"/>
                <w:color w:val="000000"/>
                <w:kern w:val="0"/>
                <w:sz w:val="24"/>
                <w:szCs w:val="24"/>
              </w:rPr>
              <w:t>承办机构</w:t>
            </w:r>
          </w:p>
        </w:tc>
        <w:tc>
          <w:tcPr>
            <w:tcW w:w="26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41D8D">
            <w:pPr>
              <w:widowControl/>
              <w:jc w:val="center"/>
              <w:textAlignment w:val="center"/>
              <w:rPr>
                <w:rFonts w:eastAsia="黑体"/>
                <w:color w:val="000000"/>
                <w:sz w:val="24"/>
                <w:szCs w:val="24"/>
              </w:rPr>
            </w:pPr>
            <w:r>
              <w:rPr>
                <w:rFonts w:eastAsia="黑体"/>
                <w:color w:val="000000"/>
                <w:kern w:val="0"/>
                <w:sz w:val="24"/>
                <w:szCs w:val="24"/>
              </w:rPr>
              <w:t>执法依据</w:t>
            </w:r>
          </w:p>
        </w:tc>
        <w:tc>
          <w:tcPr>
            <w:tcW w:w="17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DFC130">
            <w:pPr>
              <w:widowControl/>
              <w:jc w:val="center"/>
              <w:textAlignment w:val="center"/>
              <w:rPr>
                <w:rFonts w:eastAsia="黑体"/>
                <w:color w:val="000000"/>
                <w:sz w:val="24"/>
                <w:szCs w:val="24"/>
              </w:rPr>
            </w:pPr>
            <w:r>
              <w:rPr>
                <w:rFonts w:eastAsia="黑体"/>
                <w:color w:val="000000"/>
                <w:kern w:val="0"/>
                <w:sz w:val="24"/>
                <w:szCs w:val="24"/>
              </w:rPr>
              <w:t>备注</w:t>
            </w:r>
          </w:p>
        </w:tc>
      </w:tr>
      <w:tr w14:paraId="5C8197C8">
        <w:tblPrEx>
          <w:tblCellMar>
            <w:top w:w="0" w:type="dxa"/>
            <w:left w:w="108" w:type="dxa"/>
            <w:bottom w:w="0" w:type="dxa"/>
            <w:right w:w="108" w:type="dxa"/>
          </w:tblCellMar>
        </w:tblPrEx>
        <w:trPr>
          <w:trHeight w:val="90"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640485E5">
            <w:pPr>
              <w:widowControl/>
              <w:jc w:val="center"/>
              <w:textAlignment w:val="center"/>
              <w:rPr>
                <w:rFonts w:eastAsia="仿宋_GB2312"/>
                <w:color w:val="000000"/>
                <w:sz w:val="28"/>
                <w:szCs w:val="28"/>
              </w:rPr>
            </w:pPr>
            <w:r>
              <w:rPr>
                <w:rFonts w:hint="eastAsia" w:eastAsia="仿宋_GB2312"/>
                <w:color w:val="000000"/>
                <w:kern w:val="0"/>
                <w:sz w:val="28"/>
                <w:szCs w:val="28"/>
              </w:rPr>
              <w:t>1</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61D26884">
            <w:pPr>
              <w:widowControl/>
              <w:jc w:val="center"/>
              <w:textAlignment w:val="center"/>
              <w:rPr>
                <w:rFonts w:hint="default" w:eastAsia="仿宋_GB2312"/>
                <w:color w:val="000000"/>
                <w:sz w:val="24"/>
                <w:szCs w:val="24"/>
                <w:lang w:val="en-US" w:eastAsia="zh-CN"/>
              </w:rPr>
            </w:pPr>
            <w:r>
              <w:rPr>
                <w:rFonts w:eastAsia="仿宋_GB2312"/>
                <w:color w:val="000000"/>
                <w:kern w:val="0"/>
                <w:sz w:val="24"/>
                <w:szCs w:val="24"/>
              </w:rPr>
              <w:t>对成品油零售经营资格的行政许可</w:t>
            </w:r>
            <w:r>
              <w:rPr>
                <w:rFonts w:hint="eastAsia" w:eastAsia="仿宋_GB2312"/>
                <w:color w:val="000000"/>
                <w:kern w:val="0"/>
                <w:sz w:val="24"/>
                <w:szCs w:val="24"/>
                <w:lang w:eastAsia="zh-CN"/>
              </w:rPr>
              <w:t>（</w:t>
            </w:r>
            <w:r>
              <w:rPr>
                <w:rFonts w:hint="eastAsia" w:eastAsia="仿宋_GB2312"/>
                <w:color w:val="000000"/>
                <w:kern w:val="0"/>
                <w:sz w:val="24"/>
                <w:szCs w:val="24"/>
                <w:lang w:val="en-US" w:eastAsia="zh-CN"/>
              </w:rPr>
              <w:t>初审）</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3963763">
            <w:pPr>
              <w:widowControl/>
              <w:jc w:val="center"/>
              <w:textAlignment w:val="center"/>
              <w:rPr>
                <w:rFonts w:eastAsia="仿宋_GB2312"/>
                <w:color w:val="000000"/>
                <w:sz w:val="24"/>
                <w:szCs w:val="24"/>
              </w:rPr>
            </w:pPr>
            <w:r>
              <w:rPr>
                <w:rFonts w:eastAsia="仿宋_GB2312"/>
                <w:color w:val="000000"/>
                <w:kern w:val="0"/>
                <w:sz w:val="24"/>
                <w:szCs w:val="24"/>
              </w:rPr>
              <w:t>行政许可</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C96FEDD">
            <w:pPr>
              <w:widowControl/>
              <w:textAlignment w:val="center"/>
              <w:rPr>
                <w:rFonts w:eastAsia="仿宋_GB2312"/>
                <w:color w:val="000000"/>
                <w:sz w:val="24"/>
                <w:szCs w:val="24"/>
              </w:rPr>
            </w:pPr>
            <w:r>
              <w:rPr>
                <w:rFonts w:hint="eastAsia" w:eastAsia="仿宋_GB2312"/>
                <w:color w:val="000000"/>
                <w:kern w:val="0"/>
                <w:sz w:val="24"/>
                <w:szCs w:val="24"/>
                <w:lang w:val="en-US" w:eastAsia="zh-CN"/>
              </w:rPr>
              <w:t>县</w:t>
            </w:r>
            <w:r>
              <w:rPr>
                <w:rFonts w:eastAsia="仿宋_GB2312"/>
                <w:color w:val="000000"/>
                <w:kern w:val="0"/>
                <w:sz w:val="24"/>
                <w:szCs w:val="24"/>
              </w:rPr>
              <w:t>级商务主管部门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328FF95">
            <w:pPr>
              <w:widowControl/>
              <w:jc w:val="center"/>
              <w:textAlignment w:val="center"/>
              <w:rPr>
                <w:rFonts w:hint="eastAsia" w:eastAsia="仿宋_GB2312"/>
                <w:color w:val="000000"/>
                <w:sz w:val="24"/>
                <w:szCs w:val="24"/>
                <w:lang w:val="en-US" w:eastAsia="zh-CN"/>
              </w:rPr>
            </w:pPr>
            <w:r>
              <w:rPr>
                <w:rFonts w:hint="eastAsia" w:eastAsia="仿宋_GB2312"/>
                <w:color w:val="000000"/>
                <w:kern w:val="0"/>
                <w:sz w:val="24"/>
                <w:szCs w:val="24"/>
              </w:rPr>
              <w:t>市场运行调节</w:t>
            </w:r>
            <w:r>
              <w:rPr>
                <w:rFonts w:hint="eastAsia" w:eastAsia="仿宋_GB2312"/>
                <w:color w:val="000000"/>
                <w:kern w:val="0"/>
                <w:sz w:val="24"/>
                <w:szCs w:val="24"/>
                <w:lang w:val="en-US" w:eastAsia="zh-CN"/>
              </w:rPr>
              <w:t>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34814467">
            <w:pPr>
              <w:widowControl/>
              <w:spacing w:line="330" w:lineRule="exact"/>
              <w:jc w:val="left"/>
              <w:textAlignment w:val="center"/>
              <w:rPr>
                <w:rFonts w:hint="default" w:eastAsia="仿宋_GB2312"/>
                <w:b/>
                <w:color w:val="000000"/>
                <w:sz w:val="24"/>
                <w:lang w:val="en"/>
              </w:rPr>
            </w:pPr>
            <w:r>
              <w:rPr>
                <w:rStyle w:val="6"/>
                <w:rFonts w:ascii="Times New Roman" w:cs="Times New Roman"/>
                <w:sz w:val="24"/>
                <w:szCs w:val="24"/>
              </w:rPr>
              <w:t>1.《国务院办公厅关于全面实行行政许可事项清单管理的通知》（国办发〔2022〕2号） 法律、行政法规、国务院决定设定的行政许可事项清单（2022 年版）</w:t>
            </w:r>
            <w:r>
              <w:rPr>
                <w:rStyle w:val="7"/>
                <w:rFonts w:ascii="Times New Roman" w:cs="Times New Roman"/>
                <w:sz w:val="24"/>
                <w:szCs w:val="24"/>
              </w:rPr>
              <w:br w:type="textWrapping"/>
            </w:r>
            <w:r>
              <w:rPr>
                <w:rStyle w:val="7"/>
                <w:rFonts w:ascii="Times New Roman" w:cs="Times New Roman"/>
                <w:sz w:val="24"/>
                <w:szCs w:val="24"/>
              </w:rPr>
              <w:t>成品油零售经营资格审批——设区的市级政府指定部门</w:t>
            </w:r>
            <w:r>
              <w:rPr>
                <w:rStyle w:val="7"/>
                <w:rFonts w:ascii="Times New Roman" w:cs="Times New Roman"/>
                <w:sz w:val="24"/>
                <w:szCs w:val="24"/>
              </w:rPr>
              <w:br w:type="textWrapping"/>
            </w:r>
            <w:r>
              <w:rPr>
                <w:rStyle w:val="6"/>
                <w:rFonts w:ascii="Times New Roman" w:cs="Times New Roman"/>
                <w:sz w:val="24"/>
                <w:szCs w:val="24"/>
              </w:rPr>
              <w:t>2.商务部关于印发《深化“证照分离”改革进一步激发市场主体发展活力工作实施方案》的通知（2021 年7月12日）</w:t>
            </w:r>
            <w:r>
              <w:rPr>
                <w:rStyle w:val="7"/>
                <w:rFonts w:ascii="Times New Roman" w:cs="Times New Roman"/>
                <w:sz w:val="24"/>
                <w:szCs w:val="24"/>
              </w:rPr>
              <w:br w:type="textWrapping"/>
            </w:r>
            <w:r>
              <w:rPr>
                <w:rStyle w:val="7"/>
                <w:rFonts w:ascii="Times New Roman" w:cs="Times New Roman"/>
                <w:sz w:val="24"/>
                <w:szCs w:val="24"/>
              </w:rPr>
              <w:t>（八）成品油零售经营资格审批。</w:t>
            </w:r>
            <w:r>
              <w:rPr>
                <w:rStyle w:val="7"/>
                <w:rFonts w:hint="eastAsia" w:ascii="Times New Roman" w:cs="Times New Roman"/>
                <w:sz w:val="24"/>
                <w:szCs w:val="24"/>
              </w:rPr>
              <w:t xml:space="preserve">       </w:t>
            </w:r>
            <w:r>
              <w:rPr>
                <w:rStyle w:val="7"/>
                <w:rFonts w:ascii="Times New Roman" w:cs="Times New Roman"/>
                <w:sz w:val="24"/>
                <w:szCs w:val="24"/>
              </w:rPr>
              <w:t>1.改革方式：优化审批服务。</w:t>
            </w:r>
            <w:r>
              <w:rPr>
                <w:rStyle w:val="7"/>
                <w:rFonts w:ascii="Times New Roman" w:cs="Times New Roman"/>
                <w:sz w:val="24"/>
                <w:szCs w:val="24"/>
              </w:rPr>
              <w:br w:type="textWrapping"/>
            </w:r>
            <w:r>
              <w:rPr>
                <w:rStyle w:val="7"/>
                <w:rFonts w:ascii="Times New Roman" w:cs="Times New Roman"/>
                <w:sz w:val="24"/>
                <w:szCs w:val="24"/>
              </w:rPr>
              <w:t>2.具体改革措施：将审批权限由省级商务主管部门下放至设区的市级人民政府指定部门。取消申请企业提交成品油供应渠道法律文件相关要求。</w:t>
            </w:r>
            <w:r>
              <w:rPr>
                <w:rStyle w:val="7"/>
                <w:rFonts w:ascii="Times New Roman" w:cs="Times New Roman"/>
                <w:sz w:val="24"/>
                <w:szCs w:val="24"/>
              </w:rPr>
              <w:br w:type="textWrapping"/>
            </w:r>
            <w:r>
              <w:rPr>
                <w:rStyle w:val="6"/>
                <w:rFonts w:ascii="Times New Roman" w:cs="Times New Roman"/>
                <w:sz w:val="24"/>
                <w:szCs w:val="24"/>
              </w:rPr>
              <w:t>3.加强事中事后监管措施：各地区、各部门按照《国务院关于取消和下放一批行政许可事项的决定》（国发〔2020〕13 号）和《国务院关于深化“证照分离”改革进一步激发市场主体发展活力的通知》（国发〔2021〕7 号）</w:t>
            </w:r>
            <w:r>
              <w:rPr>
                <w:rStyle w:val="7"/>
                <w:rFonts w:ascii="Times New Roman" w:cs="Times New Roman"/>
                <w:sz w:val="24"/>
                <w:szCs w:val="24"/>
              </w:rPr>
              <w:t>有关成品油零售经营资格审批下放后加强事中事后监管的规定，抓好落实。省级商务主管部门按照《商务部关于做好石油成品油流通管理“放管服”改革工作的通知》（商运函〔2019〕659号）要求，做好政策衔接和职责范围内的监管工作。</w:t>
            </w:r>
            <w:r>
              <w:rPr>
                <w:rStyle w:val="7"/>
                <w:rFonts w:ascii="Times New Roman" w:cs="Times New Roman"/>
                <w:sz w:val="24"/>
                <w:szCs w:val="24"/>
              </w:rPr>
              <w:br w:type="textWrapping"/>
            </w:r>
            <w:r>
              <w:rPr>
                <w:rStyle w:val="6"/>
                <w:rFonts w:ascii="Times New Roman" w:cs="Times New Roman"/>
                <w:sz w:val="24"/>
                <w:szCs w:val="24"/>
              </w:rPr>
              <w:t>4.《国务院办公厅关于加快发展流通促进商业消费的意见》（国办发〔2019〕42 号）</w:t>
            </w:r>
            <w:r>
              <w:rPr>
                <w:rStyle w:val="7"/>
                <w:rFonts w:ascii="Times New Roman" w:cs="Times New Roman"/>
                <w:sz w:val="24"/>
                <w:szCs w:val="24"/>
              </w:rPr>
              <w:br w:type="textWrapping"/>
            </w:r>
            <w:r>
              <w:rPr>
                <w:rStyle w:val="7"/>
                <w:rFonts w:ascii="Times New Roman" w:cs="Times New Roman"/>
                <w:sz w:val="24"/>
                <w:szCs w:val="24"/>
              </w:rPr>
              <w:t>第十七条扩大成品油市场准入。取消石油成品油批发仓储经营资格审批，将成品油零售经营资格审批下放至地市级人民政府，加强成品油流通事中事后监管，强化安全保障措施落实。</w:t>
            </w:r>
            <w:r>
              <w:rPr>
                <w:rStyle w:val="7"/>
                <w:rFonts w:hint="default" w:ascii="Times New Roman" w:cs="Times New Roman"/>
                <w:sz w:val="24"/>
                <w:szCs w:val="24"/>
                <w:lang w:val="en"/>
              </w:rPr>
              <w:t xml:space="preserve"> </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747CEBB2">
            <w:pPr>
              <w:jc w:val="center"/>
              <w:rPr>
                <w:rFonts w:eastAsia="仿宋_GB2312"/>
                <w:color w:val="000000"/>
                <w:sz w:val="28"/>
                <w:szCs w:val="28"/>
              </w:rPr>
            </w:pPr>
          </w:p>
        </w:tc>
      </w:tr>
      <w:tr w14:paraId="5958BC4F">
        <w:tblPrEx>
          <w:tblCellMar>
            <w:top w:w="0" w:type="dxa"/>
            <w:left w:w="108" w:type="dxa"/>
            <w:bottom w:w="0" w:type="dxa"/>
            <w:right w:w="108" w:type="dxa"/>
          </w:tblCellMar>
        </w:tblPrEx>
        <w:trPr>
          <w:trHeight w:val="2200"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38E08517">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2</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3B0D231A">
            <w:pPr>
              <w:widowControl/>
              <w:jc w:val="center"/>
              <w:textAlignment w:val="center"/>
              <w:rPr>
                <w:rFonts w:eastAsia="仿宋_GB2312"/>
                <w:color w:val="000000"/>
                <w:sz w:val="24"/>
                <w:szCs w:val="24"/>
              </w:rPr>
            </w:pPr>
            <w:r>
              <w:rPr>
                <w:rFonts w:eastAsia="仿宋_GB2312"/>
                <w:color w:val="000000"/>
                <w:kern w:val="0"/>
                <w:sz w:val="24"/>
                <w:szCs w:val="24"/>
              </w:rPr>
              <w:t>对二手车交易市场经营者和二手车经营主体的备案</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96BF9D7">
            <w:pPr>
              <w:widowControl/>
              <w:jc w:val="center"/>
              <w:textAlignment w:val="center"/>
              <w:rPr>
                <w:rFonts w:eastAsia="仿宋_GB2312"/>
                <w:color w:val="000000"/>
                <w:sz w:val="24"/>
                <w:szCs w:val="24"/>
              </w:rPr>
            </w:pPr>
            <w:r>
              <w:rPr>
                <w:rFonts w:eastAsia="仿宋_GB2312"/>
                <w:color w:val="000000"/>
                <w:kern w:val="0"/>
                <w:sz w:val="24"/>
                <w:szCs w:val="24"/>
              </w:rPr>
              <w:t>其他行政权力</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F33B046">
            <w:pPr>
              <w:widowControl/>
              <w:jc w:val="center"/>
              <w:textAlignment w:val="center"/>
              <w:rPr>
                <w:rFonts w:eastAsia="仿宋_GB2312"/>
                <w:color w:val="000000"/>
                <w:sz w:val="24"/>
                <w:szCs w:val="24"/>
              </w:rPr>
            </w:pPr>
            <w:r>
              <w:rPr>
                <w:rFonts w:hint="eastAsia" w:eastAsia="仿宋_GB2312"/>
                <w:color w:val="000000"/>
                <w:kern w:val="0"/>
                <w:sz w:val="24"/>
                <w:szCs w:val="24"/>
                <w:lang w:val="en-US" w:eastAsia="zh-CN"/>
              </w:rPr>
              <w:t>县</w:t>
            </w:r>
            <w:r>
              <w:rPr>
                <w:rFonts w:eastAsia="仿宋_GB2312"/>
                <w:color w:val="000000"/>
                <w:kern w:val="0"/>
                <w:sz w:val="24"/>
                <w:szCs w:val="24"/>
              </w:rPr>
              <w:t>级</w:t>
            </w:r>
            <w:r>
              <w:rPr>
                <w:rFonts w:hint="eastAsia" w:eastAsia="仿宋_GB2312"/>
                <w:color w:val="000000"/>
                <w:kern w:val="0"/>
                <w:sz w:val="24"/>
                <w:szCs w:val="24"/>
                <w:lang w:val="en-US" w:eastAsia="zh-CN"/>
              </w:rPr>
              <w:t>以上</w:t>
            </w:r>
            <w:r>
              <w:rPr>
                <w:rFonts w:eastAsia="仿宋_GB2312"/>
                <w:color w:val="000000"/>
                <w:kern w:val="0"/>
                <w:sz w:val="24"/>
                <w:szCs w:val="24"/>
              </w:rPr>
              <w:t>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12B0F392">
            <w:pPr>
              <w:widowControl/>
              <w:jc w:val="center"/>
              <w:textAlignment w:val="center"/>
              <w:rPr>
                <w:rFonts w:hint="eastAsia" w:eastAsia="仿宋_GB2312"/>
                <w:color w:val="000000"/>
                <w:sz w:val="24"/>
                <w:szCs w:val="24"/>
                <w:lang w:val="en-US" w:eastAsia="zh-CN"/>
              </w:rPr>
            </w:pPr>
            <w:r>
              <w:rPr>
                <w:rFonts w:hint="eastAsia" w:eastAsia="仿宋_GB2312"/>
                <w:color w:val="000000"/>
                <w:kern w:val="0"/>
                <w:sz w:val="24"/>
                <w:szCs w:val="24"/>
              </w:rPr>
              <w:t>市场体系建设</w:t>
            </w:r>
            <w:r>
              <w:rPr>
                <w:rFonts w:hint="eastAsia" w:eastAsia="仿宋_GB2312"/>
                <w:color w:val="000000"/>
                <w:kern w:val="0"/>
                <w:sz w:val="24"/>
                <w:szCs w:val="24"/>
                <w:lang w:val="en-US" w:eastAsia="zh-CN"/>
              </w:rPr>
              <w:t>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15D23F22">
            <w:pPr>
              <w:widowControl/>
              <w:numPr>
                <w:ilvl w:val="0"/>
                <w:numId w:val="1"/>
              </w:numPr>
              <w:jc w:val="left"/>
              <w:textAlignment w:val="center"/>
              <w:rPr>
                <w:rStyle w:val="7"/>
                <w:rFonts w:hint="eastAsia" w:ascii="Times New Roman" w:cs="Times New Roman"/>
                <w:sz w:val="28"/>
                <w:szCs w:val="28"/>
              </w:rPr>
            </w:pPr>
            <w:r>
              <w:rPr>
                <w:rFonts w:eastAsia="仿宋_GB2312"/>
                <w:b/>
                <w:color w:val="000000"/>
                <w:kern w:val="0"/>
                <w:sz w:val="24"/>
                <w:szCs w:val="24"/>
              </w:rPr>
              <w:t>《二手车流通管理办法》（商务部、公安部、工商总局、税务总局令2005年第2号，商务部《关于废止和修改部分规章的决定》（商务部令2017年第3号）修改）</w:t>
            </w:r>
            <w:r>
              <w:rPr>
                <w:rFonts w:eastAsia="仿宋_GB2312"/>
                <w:b/>
                <w:color w:val="000000"/>
                <w:kern w:val="0"/>
                <w:sz w:val="24"/>
                <w:szCs w:val="24"/>
              </w:rPr>
              <w:br w:type="textWrapping"/>
            </w:r>
            <w:r>
              <w:rPr>
                <w:rStyle w:val="7"/>
                <w:rFonts w:ascii="Times New Roman" w:cs="Times New Roman"/>
                <w:sz w:val="24"/>
                <w:szCs w:val="24"/>
              </w:rPr>
              <w:t>第三十条 建立二手车交易市场经营者和二手车经营主体备案制度。凡经工商行政管理部门依法登记，取得营业执照的二手车交易市场经营者和二手车经营主体，应当自取得营业执照之日起 2 个月内向省级商务主管部门备案。省级商务主管部门应当将二手车交易市场经营者和二手车经营主体有关备案情况定期报送国务院商务主管部门。</w:t>
            </w:r>
            <w:r>
              <w:rPr>
                <w:rStyle w:val="7"/>
                <w:rFonts w:ascii="Times New Roman" w:cs="Times New Roman"/>
                <w:sz w:val="24"/>
                <w:szCs w:val="24"/>
              </w:rPr>
              <w:br w:type="textWrapping"/>
            </w:r>
            <w:r>
              <w:rPr>
                <w:rStyle w:val="6"/>
                <w:rFonts w:ascii="Times New Roman" w:cs="Times New Roman"/>
                <w:sz w:val="24"/>
                <w:szCs w:val="24"/>
              </w:rPr>
              <w:t>2.《湖南省商务厅关于调整行政审批等事项的决定》（湘商法规〔2014〕4号）</w:t>
            </w:r>
            <w:r>
              <w:rPr>
                <w:rStyle w:val="6"/>
                <w:rFonts w:ascii="Times New Roman" w:cs="Times New Roman"/>
                <w:sz w:val="24"/>
                <w:szCs w:val="24"/>
              </w:rPr>
              <w:br w:type="textWrapping"/>
            </w:r>
            <w:r>
              <w:rPr>
                <w:rStyle w:val="7"/>
                <w:rFonts w:ascii="Times New Roman" w:cs="Times New Roman"/>
                <w:sz w:val="24"/>
                <w:szCs w:val="24"/>
              </w:rPr>
              <w:t>“二手车交易市场经营者及二手车经营主体备案登记”下放市（州）</w:t>
            </w:r>
            <w:r>
              <w:rPr>
                <w:rStyle w:val="7"/>
                <w:rFonts w:hint="eastAsia" w:ascii="Times New Roman" w:cs="Times New Roman"/>
                <w:sz w:val="24"/>
                <w:szCs w:val="24"/>
              </w:rPr>
              <w:t>。</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59D7CEB7">
            <w:pPr>
              <w:jc w:val="center"/>
              <w:rPr>
                <w:rFonts w:eastAsia="仿宋_GB2312"/>
                <w:color w:val="000000"/>
                <w:sz w:val="28"/>
                <w:szCs w:val="28"/>
              </w:rPr>
            </w:pPr>
          </w:p>
        </w:tc>
      </w:tr>
      <w:tr w14:paraId="38DC8A0F">
        <w:tblPrEx>
          <w:tblCellMar>
            <w:top w:w="0" w:type="dxa"/>
            <w:left w:w="108" w:type="dxa"/>
            <w:bottom w:w="0" w:type="dxa"/>
            <w:right w:w="108" w:type="dxa"/>
          </w:tblCellMar>
        </w:tblPrEx>
        <w:trPr>
          <w:trHeight w:val="584"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5ED48171">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3</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2DC0C3AC">
            <w:pPr>
              <w:widowControl/>
              <w:jc w:val="center"/>
              <w:textAlignment w:val="center"/>
              <w:rPr>
                <w:rFonts w:eastAsia="仿宋_GB2312"/>
                <w:color w:val="000000"/>
                <w:sz w:val="24"/>
                <w:szCs w:val="24"/>
              </w:rPr>
            </w:pPr>
            <w:r>
              <w:rPr>
                <w:rFonts w:eastAsia="仿宋_GB2312"/>
                <w:color w:val="000000"/>
                <w:kern w:val="0"/>
                <w:sz w:val="24"/>
                <w:szCs w:val="24"/>
              </w:rPr>
              <w:t>对单用途商业预付卡发卡企业的备案</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D464BDB">
            <w:pPr>
              <w:widowControl/>
              <w:jc w:val="center"/>
              <w:textAlignment w:val="center"/>
              <w:rPr>
                <w:rFonts w:eastAsia="仿宋_GB2312"/>
                <w:color w:val="000000"/>
                <w:sz w:val="24"/>
                <w:szCs w:val="24"/>
              </w:rPr>
            </w:pPr>
            <w:r>
              <w:rPr>
                <w:rFonts w:eastAsia="仿宋_GB2312"/>
                <w:color w:val="000000"/>
                <w:kern w:val="0"/>
                <w:sz w:val="24"/>
                <w:szCs w:val="24"/>
              </w:rPr>
              <w:t>其他行政权力</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96D208C">
            <w:pPr>
              <w:widowControl/>
              <w:jc w:val="center"/>
              <w:textAlignment w:val="center"/>
              <w:rPr>
                <w:rFonts w:eastAsia="仿宋_GB2312"/>
                <w:color w:val="000000"/>
                <w:sz w:val="24"/>
                <w:szCs w:val="24"/>
              </w:rPr>
            </w:pPr>
            <w:r>
              <w:rPr>
                <w:rFonts w:eastAsia="仿宋_GB2312"/>
                <w:color w:val="000000"/>
                <w:kern w:val="0"/>
                <w:sz w:val="24"/>
                <w:szCs w:val="24"/>
              </w:rPr>
              <w:t>县级</w:t>
            </w:r>
            <w:r>
              <w:rPr>
                <w:rFonts w:hint="eastAsia" w:eastAsia="仿宋_GB2312"/>
                <w:color w:val="000000"/>
                <w:kern w:val="0"/>
                <w:sz w:val="24"/>
                <w:szCs w:val="24"/>
                <w:lang w:val="en-US" w:eastAsia="zh-CN"/>
              </w:rPr>
              <w:t>以上</w:t>
            </w:r>
            <w:r>
              <w:rPr>
                <w:rFonts w:eastAsia="仿宋_GB2312"/>
                <w:color w:val="000000"/>
                <w:kern w:val="0"/>
                <w:sz w:val="24"/>
                <w:szCs w:val="24"/>
              </w:rPr>
              <w:t>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76620326">
            <w:pPr>
              <w:widowControl/>
              <w:jc w:val="center"/>
              <w:textAlignment w:val="center"/>
              <w:rPr>
                <w:rFonts w:hint="eastAsia" w:eastAsia="仿宋_GB2312"/>
                <w:color w:val="000000"/>
                <w:sz w:val="24"/>
                <w:szCs w:val="24"/>
                <w:lang w:val="en-US" w:eastAsia="zh-CN"/>
              </w:rPr>
            </w:pPr>
            <w:r>
              <w:rPr>
                <w:rFonts w:hint="eastAsia" w:eastAsia="仿宋_GB2312"/>
                <w:color w:val="000000"/>
                <w:kern w:val="0"/>
                <w:sz w:val="24"/>
                <w:szCs w:val="24"/>
              </w:rPr>
              <w:t>市场</w:t>
            </w:r>
            <w:r>
              <w:rPr>
                <w:rFonts w:hint="eastAsia" w:eastAsia="仿宋_GB2312"/>
                <w:color w:val="000000"/>
                <w:kern w:val="0"/>
                <w:sz w:val="24"/>
                <w:szCs w:val="24"/>
                <w:lang w:val="en-US" w:eastAsia="zh-CN"/>
              </w:rPr>
              <w:t>建设股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507FDBBF">
            <w:pPr>
              <w:widowControl/>
              <w:numPr>
                <w:ilvl w:val="0"/>
                <w:numId w:val="2"/>
              </w:numPr>
              <w:jc w:val="left"/>
              <w:textAlignment w:val="center"/>
              <w:rPr>
                <w:rStyle w:val="7"/>
                <w:rFonts w:hint="eastAsia" w:ascii="Times New Roman" w:cs="Times New Roman"/>
                <w:sz w:val="24"/>
                <w:szCs w:val="24"/>
              </w:rPr>
            </w:pPr>
            <w:r>
              <w:rPr>
                <w:rFonts w:eastAsia="仿宋_GB2312"/>
                <w:b/>
                <w:color w:val="000000"/>
                <w:kern w:val="0"/>
                <w:sz w:val="24"/>
                <w:szCs w:val="24"/>
              </w:rPr>
              <w:t>《单用途商业预付卡管理办法（试行）》（2012年9月21日商务部令2012年第9号公布 自2012年11月1日起施行 根据2016年8月18日商务部令2016年第2号《商务部关于废止和修改部分规章和规范性文件的决定》修正）</w:t>
            </w:r>
            <w:r>
              <w:rPr>
                <w:rStyle w:val="7"/>
                <w:rFonts w:ascii="Times New Roman" w:cs="Times New Roman"/>
                <w:sz w:val="24"/>
                <w:szCs w:val="24"/>
              </w:rPr>
              <w:br w:type="textWrapping"/>
            </w:r>
            <w:r>
              <w:rPr>
                <w:rStyle w:val="7"/>
                <w:rFonts w:ascii="Times New Roman" w:cs="Times New Roman"/>
                <w:sz w:val="24"/>
                <w:szCs w:val="24"/>
              </w:rPr>
              <w:t>第七条：发卡企业应在开展单用途卡业务之日起30日内按照下列规定办理备案:</w:t>
            </w:r>
            <w:r>
              <w:rPr>
                <w:rStyle w:val="7"/>
                <w:rFonts w:ascii="Times New Roman" w:cs="Times New Roman"/>
                <w:sz w:val="24"/>
                <w:szCs w:val="24"/>
              </w:rPr>
              <w:br w:type="textWrapping"/>
            </w:r>
            <w:r>
              <w:rPr>
                <w:rStyle w:val="7"/>
                <w:rFonts w:ascii="Times New Roman" w:cs="Times New Roman"/>
                <w:sz w:val="24"/>
                <w:szCs w:val="24"/>
              </w:rPr>
              <w:t>（一）集团发卡企业和品牌发卡企业向其工商登记注册地省、自治区、直辖市人民政府商务主管部门备案；</w:t>
            </w:r>
            <w:r>
              <w:rPr>
                <w:rStyle w:val="7"/>
                <w:rFonts w:ascii="Times New Roman" w:cs="Times New Roman"/>
                <w:sz w:val="24"/>
                <w:szCs w:val="24"/>
              </w:rPr>
              <w:br w:type="textWrapping"/>
            </w:r>
            <w:r>
              <w:rPr>
                <w:rStyle w:val="7"/>
                <w:rFonts w:ascii="Times New Roman" w:cs="Times New Roman"/>
                <w:sz w:val="24"/>
                <w:szCs w:val="24"/>
              </w:rPr>
              <w:t>（二）规模发卡企业向其工商登记注册地设区的市人民政府商务主管部门备案；</w:t>
            </w:r>
            <w:r>
              <w:rPr>
                <w:rStyle w:val="7"/>
                <w:rFonts w:ascii="Times New Roman" w:cs="Times New Roman"/>
                <w:sz w:val="24"/>
                <w:szCs w:val="24"/>
              </w:rPr>
              <w:br w:type="textWrapping"/>
            </w:r>
            <w:r>
              <w:rPr>
                <w:rStyle w:val="7"/>
                <w:rFonts w:ascii="Times New Roman" w:cs="Times New Roman"/>
                <w:sz w:val="24"/>
                <w:szCs w:val="24"/>
              </w:rPr>
              <w:t>（三）其他发卡企业向其工商登记注册地县（市、区）人民政府商务主管部门备案。</w:t>
            </w:r>
            <w:r>
              <w:rPr>
                <w:rStyle w:val="7"/>
                <w:rFonts w:ascii="Times New Roman" w:cs="Times New Roman"/>
                <w:sz w:val="24"/>
                <w:szCs w:val="24"/>
              </w:rPr>
              <w:br w:type="textWrapping"/>
            </w:r>
            <w:r>
              <w:rPr>
                <w:rStyle w:val="6"/>
                <w:rFonts w:ascii="Times New Roman" w:cs="Times New Roman"/>
                <w:sz w:val="24"/>
                <w:szCs w:val="24"/>
              </w:rPr>
              <w:t>2.《湖南省商务厅关于单用途商业预付卡备案权限委托下放及相关事项的通知》（湘商运〔2024〕11号）</w:t>
            </w:r>
            <w:r>
              <w:rPr>
                <w:rStyle w:val="7"/>
                <w:rFonts w:ascii="Times New Roman" w:cs="Times New Roman"/>
                <w:sz w:val="24"/>
                <w:szCs w:val="24"/>
              </w:rPr>
              <w:br w:type="textWrapping"/>
            </w:r>
            <w:r>
              <w:rPr>
                <w:rStyle w:val="7"/>
                <w:rFonts w:ascii="Times New Roman" w:cs="Times New Roman"/>
                <w:sz w:val="24"/>
                <w:szCs w:val="24"/>
              </w:rPr>
              <w:t>将集团发卡和品牌发卡企业备案权限委托下放各市州商务主管部门</w:t>
            </w:r>
            <w:r>
              <w:rPr>
                <w:rStyle w:val="7"/>
                <w:rFonts w:hint="eastAsia" w:ascii="Times New Roman" w:cs="Times New Roman"/>
                <w:sz w:val="24"/>
                <w:szCs w:val="24"/>
              </w:rPr>
              <w:t>。</w:t>
            </w:r>
          </w:p>
          <w:p w14:paraId="1C9F9C43">
            <w:pPr>
              <w:widowControl/>
              <w:numPr>
                <w:numId w:val="0"/>
              </w:numPr>
              <w:jc w:val="left"/>
              <w:textAlignment w:val="center"/>
              <w:rPr>
                <w:rStyle w:val="7"/>
                <w:rFonts w:hint="eastAsia" w:ascii="Times New Roman" w:cs="Times New Roman"/>
                <w:sz w:val="24"/>
                <w:szCs w:val="24"/>
              </w:rPr>
            </w:pP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42327CC8">
            <w:pPr>
              <w:jc w:val="center"/>
              <w:rPr>
                <w:rFonts w:eastAsia="仿宋_GB2312"/>
                <w:color w:val="000000"/>
                <w:sz w:val="28"/>
                <w:szCs w:val="28"/>
              </w:rPr>
            </w:pPr>
          </w:p>
        </w:tc>
      </w:tr>
      <w:tr w14:paraId="196AFEDB">
        <w:tblPrEx>
          <w:tblCellMar>
            <w:top w:w="0" w:type="dxa"/>
            <w:left w:w="108" w:type="dxa"/>
            <w:bottom w:w="0" w:type="dxa"/>
            <w:right w:w="108" w:type="dxa"/>
          </w:tblCellMar>
        </w:tblPrEx>
        <w:trPr>
          <w:trHeight w:val="56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6DF0EE9F">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4</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4AA74FE7">
            <w:pPr>
              <w:widowControl/>
              <w:jc w:val="center"/>
              <w:textAlignment w:val="center"/>
              <w:rPr>
                <w:rFonts w:eastAsia="仿宋_GB2312"/>
                <w:color w:val="000000"/>
                <w:sz w:val="24"/>
                <w:szCs w:val="24"/>
              </w:rPr>
            </w:pPr>
            <w:r>
              <w:rPr>
                <w:rFonts w:eastAsia="仿宋_GB2312"/>
                <w:color w:val="000000"/>
                <w:kern w:val="0"/>
                <w:sz w:val="24"/>
                <w:szCs w:val="24"/>
              </w:rPr>
              <w:t>对洗染业经营者的备案</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CCF13F8">
            <w:pPr>
              <w:widowControl/>
              <w:jc w:val="center"/>
              <w:textAlignment w:val="center"/>
              <w:rPr>
                <w:rFonts w:eastAsia="仿宋_GB2312"/>
                <w:color w:val="000000"/>
                <w:sz w:val="24"/>
                <w:szCs w:val="24"/>
              </w:rPr>
            </w:pPr>
            <w:r>
              <w:rPr>
                <w:rFonts w:eastAsia="仿宋_GB2312"/>
                <w:color w:val="000000"/>
                <w:kern w:val="0"/>
                <w:sz w:val="24"/>
                <w:szCs w:val="24"/>
              </w:rPr>
              <w:t>其他行政权力</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5B624518">
            <w:pPr>
              <w:widowControl/>
              <w:jc w:val="center"/>
              <w:textAlignment w:val="center"/>
              <w:rPr>
                <w:rFonts w:eastAsia="仿宋_GB2312"/>
                <w:color w:val="000000"/>
                <w:sz w:val="24"/>
                <w:szCs w:val="24"/>
              </w:rPr>
            </w:pPr>
            <w:r>
              <w:rPr>
                <w:rFonts w:eastAsia="仿宋_GB2312"/>
                <w:color w:val="000000"/>
                <w:kern w:val="0"/>
                <w:sz w:val="24"/>
                <w:szCs w:val="24"/>
              </w:rPr>
              <w:t>县级商务主管部门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35948392">
            <w:pPr>
              <w:widowControl/>
              <w:jc w:val="center"/>
              <w:textAlignment w:val="center"/>
              <w:rPr>
                <w:rFonts w:hint="default" w:eastAsia="仿宋_GB2312"/>
                <w:color w:val="000000"/>
                <w:sz w:val="24"/>
                <w:szCs w:val="24"/>
                <w:lang w:val="en-US" w:eastAsia="zh-CN"/>
              </w:rPr>
            </w:pPr>
            <w:r>
              <w:rPr>
                <w:rFonts w:hint="eastAsia" w:eastAsia="仿宋_GB2312"/>
                <w:color w:val="000000"/>
                <w:kern w:val="0"/>
                <w:sz w:val="24"/>
                <w:szCs w:val="24"/>
                <w:lang w:val="en-US" w:eastAsia="zh-CN"/>
              </w:rPr>
              <w:t>市场建设股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181EB02C">
            <w:pPr>
              <w:widowControl/>
              <w:jc w:val="left"/>
              <w:textAlignment w:val="center"/>
              <w:rPr>
                <w:rFonts w:eastAsia="仿宋_GB2312"/>
                <w:b/>
                <w:color w:val="000000"/>
                <w:sz w:val="24"/>
                <w:szCs w:val="24"/>
              </w:rPr>
            </w:pPr>
            <w:r>
              <w:rPr>
                <w:rStyle w:val="6"/>
                <w:rFonts w:ascii="Times New Roman" w:cs="Times New Roman"/>
                <w:sz w:val="24"/>
                <w:szCs w:val="24"/>
              </w:rPr>
              <w:t xml:space="preserve">《洗染业管理办法》（中华人民共和国商务部、中华人民共和国国家工商行政管理总局、中华人民共和国国家环境保护总局令2007年第5号） </w:t>
            </w:r>
            <w:r>
              <w:rPr>
                <w:rStyle w:val="7"/>
                <w:rFonts w:ascii="Times New Roman" w:cs="Times New Roman"/>
                <w:sz w:val="24"/>
                <w:szCs w:val="24"/>
              </w:rPr>
              <w:br w:type="textWrapping"/>
            </w:r>
            <w:r>
              <w:rPr>
                <w:rStyle w:val="7"/>
                <w:rFonts w:ascii="Times New Roman" w:cs="Times New Roman"/>
                <w:sz w:val="24"/>
                <w:szCs w:val="24"/>
              </w:rPr>
              <w:t xml:space="preserve"> 第五条 新建或改、扩建洗染店、水洗厂应依法进行环境影响评价，并经环保部门验收合格后，方可投入使用。从事洗染经营活动的经营者，应当依法进行工商登记，领取营业执照。经营者应当在取得营业执照后 60 日内，向登记注册地工商行政管理部门的同级商务主管部门办理备案。</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6FC5674F">
            <w:pPr>
              <w:jc w:val="center"/>
              <w:rPr>
                <w:rFonts w:eastAsia="仿宋_GB2312"/>
                <w:color w:val="000000"/>
                <w:sz w:val="28"/>
                <w:szCs w:val="28"/>
              </w:rPr>
            </w:pPr>
          </w:p>
        </w:tc>
      </w:tr>
      <w:tr w14:paraId="1D446B3D">
        <w:tblPrEx>
          <w:tblCellMar>
            <w:top w:w="0" w:type="dxa"/>
            <w:left w:w="108" w:type="dxa"/>
            <w:bottom w:w="0" w:type="dxa"/>
            <w:right w:w="108" w:type="dxa"/>
          </w:tblCellMar>
        </w:tblPrEx>
        <w:trPr>
          <w:trHeight w:val="3132"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108344F0">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5</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35E0D701">
            <w:pPr>
              <w:widowControl/>
              <w:jc w:val="center"/>
              <w:textAlignment w:val="center"/>
              <w:rPr>
                <w:rFonts w:eastAsia="仿宋_GB2312"/>
                <w:color w:val="000000"/>
                <w:sz w:val="24"/>
                <w:szCs w:val="24"/>
              </w:rPr>
            </w:pPr>
            <w:r>
              <w:rPr>
                <w:rFonts w:eastAsia="仿宋_GB2312"/>
                <w:color w:val="000000"/>
                <w:kern w:val="0"/>
                <w:sz w:val="24"/>
                <w:szCs w:val="24"/>
              </w:rPr>
              <w:t>对对外劳务合作的监督管理</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101942A5">
            <w:pPr>
              <w:widowControl/>
              <w:jc w:val="center"/>
              <w:textAlignment w:val="center"/>
              <w:rPr>
                <w:rFonts w:eastAsia="仿宋_GB2312"/>
                <w:color w:val="000000"/>
                <w:sz w:val="24"/>
                <w:szCs w:val="24"/>
              </w:rPr>
            </w:pPr>
            <w:r>
              <w:rPr>
                <w:rFonts w:eastAsia="仿宋_GB2312"/>
                <w:color w:val="000000"/>
                <w:kern w:val="0"/>
                <w:sz w:val="24"/>
                <w:szCs w:val="24"/>
              </w:rPr>
              <w:t>行政检查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589FCEEF">
            <w:pPr>
              <w:widowControl/>
              <w:jc w:val="center"/>
              <w:textAlignment w:val="center"/>
              <w:rPr>
                <w:rFonts w:eastAsia="仿宋_GB2312"/>
                <w:color w:val="000000"/>
                <w:sz w:val="24"/>
                <w:szCs w:val="24"/>
              </w:rPr>
            </w:pPr>
            <w:r>
              <w:rPr>
                <w:rFonts w:eastAsia="仿宋_GB2312"/>
                <w:color w:val="000000"/>
                <w:kern w:val="0"/>
                <w:sz w:val="24"/>
                <w:szCs w:val="24"/>
              </w:rPr>
              <w:t>县级以上商务主管部门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4635E423">
            <w:pPr>
              <w:widowControl/>
              <w:jc w:val="center"/>
              <w:textAlignment w:val="center"/>
              <w:rPr>
                <w:rFonts w:eastAsia="仿宋_GB2312"/>
                <w:color w:val="000000"/>
                <w:sz w:val="24"/>
                <w:szCs w:val="24"/>
              </w:rPr>
            </w:pPr>
            <w:r>
              <w:rPr>
                <w:rFonts w:hint="eastAsia" w:eastAsia="仿宋_GB2312"/>
                <w:color w:val="000000"/>
                <w:kern w:val="0"/>
                <w:sz w:val="24"/>
                <w:szCs w:val="24"/>
              </w:rPr>
              <w:t>对外经济合作科</w:t>
            </w:r>
            <w:r>
              <w:rPr>
                <w:rFonts w:eastAsia="仿宋_GB2312"/>
                <w:color w:val="000000"/>
                <w:kern w:val="0"/>
                <w:sz w:val="24"/>
                <w:szCs w:val="24"/>
              </w:rPr>
              <w:t>、</w:t>
            </w:r>
            <w:r>
              <w:rPr>
                <w:rFonts w:hint="eastAsia" w:ascii="仿宋_GB2312" w:hAnsi="宋体" w:eastAsia="仿宋_GB2312" w:cs="仿宋_GB2312"/>
                <w:i w:val="0"/>
                <w:color w:val="000000"/>
                <w:kern w:val="0"/>
                <w:sz w:val="24"/>
                <w:szCs w:val="24"/>
                <w:u w:val="none"/>
                <w:lang w:val="en-US" w:eastAsia="zh-CN" w:bidi="ar"/>
              </w:rPr>
              <w:t>县(市)区商务主管部门</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356908B3">
            <w:pPr>
              <w:widowControl/>
              <w:jc w:val="left"/>
              <w:textAlignment w:val="center"/>
              <w:rPr>
                <w:rFonts w:eastAsia="仿宋_GB2312"/>
                <w:b/>
                <w:color w:val="000000"/>
                <w:sz w:val="24"/>
              </w:rPr>
            </w:pPr>
            <w:r>
              <w:rPr>
                <w:rStyle w:val="6"/>
                <w:rFonts w:ascii="Times New Roman" w:cs="Times New Roman"/>
                <w:sz w:val="24"/>
                <w:szCs w:val="24"/>
              </w:rPr>
              <w:t>《对外劳务合作管理条例》（国务院令第620号）</w:t>
            </w:r>
            <w:r>
              <w:rPr>
                <w:rStyle w:val="7"/>
                <w:rFonts w:ascii="Times New Roman" w:cs="Times New Roman"/>
                <w:sz w:val="24"/>
                <w:szCs w:val="24"/>
              </w:rPr>
              <w:br w:type="textWrapping"/>
            </w:r>
            <w:r>
              <w:rPr>
                <w:rStyle w:val="7"/>
                <w:rFonts w:ascii="Times New Roman" w:cs="Times New Roman"/>
                <w:sz w:val="24"/>
                <w:szCs w:val="24"/>
              </w:rPr>
              <w:t>第四条 国务院商务主管部门负责全国的对外劳务合作监督管理工作。国务院外交、公安、人力资源社会保障、交通运输、住房城乡建设、渔业、工商行政管理等有关部门在各自职责范围内,负责对外劳务合作监督管理的相关工作。</w:t>
            </w:r>
            <w:r>
              <w:rPr>
                <w:rStyle w:val="7"/>
                <w:rFonts w:ascii="Times New Roman" w:cs="Times New Roman"/>
                <w:sz w:val="24"/>
                <w:szCs w:val="24"/>
              </w:rPr>
              <w:br w:type="textWrapping"/>
            </w:r>
            <w:r>
              <w:rPr>
                <w:rStyle w:val="7"/>
                <w:rFonts w:ascii="Times New Roman" w:cs="Times New Roman"/>
                <w:sz w:val="24"/>
                <w:szCs w:val="24"/>
              </w:rPr>
              <w:t>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38B1C5F4">
            <w:pPr>
              <w:jc w:val="center"/>
              <w:rPr>
                <w:rFonts w:eastAsia="仿宋_GB2312"/>
                <w:color w:val="000000"/>
                <w:sz w:val="28"/>
                <w:szCs w:val="28"/>
              </w:rPr>
            </w:pPr>
          </w:p>
        </w:tc>
      </w:tr>
      <w:tr w14:paraId="3114DE2A">
        <w:tblPrEx>
          <w:tblCellMar>
            <w:top w:w="0" w:type="dxa"/>
            <w:left w:w="108" w:type="dxa"/>
            <w:bottom w:w="0" w:type="dxa"/>
            <w:right w:w="108" w:type="dxa"/>
          </w:tblCellMar>
        </w:tblPrEx>
        <w:trPr>
          <w:trHeight w:val="1729"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724B67DB">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6</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58E2A322">
            <w:pPr>
              <w:widowControl/>
              <w:jc w:val="center"/>
              <w:textAlignment w:val="center"/>
              <w:rPr>
                <w:rFonts w:eastAsia="仿宋_GB2312"/>
                <w:color w:val="000000"/>
                <w:sz w:val="24"/>
                <w:szCs w:val="24"/>
              </w:rPr>
            </w:pPr>
            <w:r>
              <w:rPr>
                <w:rFonts w:eastAsia="仿宋_GB2312"/>
                <w:color w:val="000000"/>
                <w:kern w:val="0"/>
                <w:sz w:val="24"/>
                <w:szCs w:val="24"/>
              </w:rPr>
              <w:t>对报废机动车回收拆解活动的监督检查</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DB237A4">
            <w:pPr>
              <w:widowControl/>
              <w:jc w:val="center"/>
              <w:textAlignment w:val="center"/>
              <w:rPr>
                <w:rFonts w:eastAsia="仿宋_GB2312"/>
                <w:color w:val="000000"/>
                <w:sz w:val="24"/>
                <w:szCs w:val="24"/>
              </w:rPr>
            </w:pPr>
            <w:r>
              <w:rPr>
                <w:rFonts w:eastAsia="仿宋_GB2312"/>
                <w:color w:val="000000"/>
                <w:kern w:val="0"/>
                <w:sz w:val="24"/>
                <w:szCs w:val="24"/>
              </w:rPr>
              <w:t>行政检查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0E820D9">
            <w:pPr>
              <w:widowControl/>
              <w:jc w:val="center"/>
              <w:textAlignment w:val="center"/>
              <w:rPr>
                <w:rFonts w:eastAsia="仿宋_GB2312"/>
                <w:color w:val="000000"/>
                <w:sz w:val="24"/>
                <w:szCs w:val="24"/>
              </w:rPr>
            </w:pPr>
            <w:r>
              <w:rPr>
                <w:rFonts w:eastAsia="仿宋_GB2312"/>
                <w:color w:val="000000"/>
                <w:kern w:val="0"/>
                <w:sz w:val="24"/>
                <w:szCs w:val="24"/>
              </w:rPr>
              <w:t>县级以上商务主管部门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4DB1EF4">
            <w:pPr>
              <w:widowControl/>
              <w:jc w:val="both"/>
              <w:textAlignment w:val="center"/>
              <w:rPr>
                <w:rFonts w:hint="eastAsia" w:eastAsia="仿宋_GB2312"/>
                <w:color w:val="000000"/>
                <w:sz w:val="24"/>
                <w:szCs w:val="24"/>
                <w:lang w:eastAsia="zh-CN"/>
              </w:rPr>
            </w:pPr>
            <w:r>
              <w:rPr>
                <w:rFonts w:hint="eastAsia" w:eastAsia="仿宋_GB2312"/>
                <w:color w:val="000000"/>
                <w:kern w:val="0"/>
                <w:sz w:val="24"/>
                <w:szCs w:val="24"/>
              </w:rPr>
              <w:t>市场体系建设</w:t>
            </w:r>
            <w:r>
              <w:rPr>
                <w:rFonts w:hint="eastAsia" w:eastAsia="仿宋_GB2312"/>
                <w:color w:val="000000"/>
                <w:kern w:val="0"/>
                <w:sz w:val="24"/>
                <w:szCs w:val="24"/>
                <w:lang w:val="en-US" w:eastAsia="zh-CN"/>
              </w:rPr>
              <w:t>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45EBF62E">
            <w:pPr>
              <w:widowControl/>
              <w:jc w:val="left"/>
              <w:textAlignment w:val="center"/>
              <w:rPr>
                <w:rStyle w:val="7"/>
                <w:rFonts w:ascii="Times New Roman" w:cs="Times New Roman"/>
                <w:sz w:val="24"/>
                <w:szCs w:val="24"/>
              </w:rPr>
            </w:pPr>
            <w:r>
              <w:rPr>
                <w:rStyle w:val="6"/>
                <w:rFonts w:ascii="Times New Roman" w:cs="Times New Roman"/>
                <w:sz w:val="24"/>
                <w:szCs w:val="24"/>
              </w:rPr>
              <w:t>《报废机动车回收管理办法实施细则》（商务部令2020年第2号）</w:t>
            </w:r>
            <w:r>
              <w:rPr>
                <w:rStyle w:val="7"/>
                <w:rFonts w:ascii="Times New Roman" w:cs="Times New Roman"/>
                <w:sz w:val="24"/>
                <w:szCs w:val="24"/>
              </w:rPr>
              <w:br w:type="textWrapping"/>
            </w:r>
            <w:r>
              <w:rPr>
                <w:rStyle w:val="7"/>
                <w:rFonts w:ascii="Times New Roman" w:cs="Times New Roman"/>
                <w:sz w:val="24"/>
                <w:szCs w:val="24"/>
              </w:rPr>
              <w:t>第三十二条 县级以上地方商务主管部门应当会同相关部门，采取“双随机、一公开”方式，对本行政区域内报废机动车回收拆解活动实施日常监督检查，重点检查以下方面：</w:t>
            </w:r>
            <w:r>
              <w:rPr>
                <w:rStyle w:val="7"/>
                <w:rFonts w:ascii="Times New Roman" w:cs="Times New Roman"/>
                <w:sz w:val="24"/>
                <w:szCs w:val="24"/>
              </w:rPr>
              <w:br w:type="textWrapping"/>
            </w:r>
            <w:r>
              <w:rPr>
                <w:rStyle w:val="7"/>
                <w:rFonts w:ascii="Times New Roman" w:cs="Times New Roman"/>
                <w:sz w:val="24"/>
                <w:szCs w:val="24"/>
              </w:rPr>
              <w:t>（一）回收拆解企业符合资质认定条件情况；</w:t>
            </w:r>
            <w:r>
              <w:rPr>
                <w:rStyle w:val="7"/>
                <w:rFonts w:ascii="Times New Roman" w:cs="Times New Roman"/>
                <w:sz w:val="24"/>
                <w:szCs w:val="24"/>
              </w:rPr>
              <w:br w:type="textWrapping"/>
            </w:r>
            <w:r>
              <w:rPr>
                <w:rStyle w:val="7"/>
                <w:rFonts w:ascii="Times New Roman" w:cs="Times New Roman"/>
                <w:sz w:val="24"/>
                <w:szCs w:val="24"/>
              </w:rPr>
              <w:t>（二）报废机动车回收拆解程序合规情况；</w:t>
            </w:r>
            <w:r>
              <w:rPr>
                <w:rStyle w:val="7"/>
                <w:rFonts w:ascii="Times New Roman" w:cs="Times New Roman"/>
                <w:sz w:val="24"/>
                <w:szCs w:val="24"/>
              </w:rPr>
              <w:br w:type="textWrapping"/>
            </w:r>
            <w:r>
              <w:rPr>
                <w:rStyle w:val="7"/>
                <w:rFonts w:ascii="Times New Roman" w:cs="Times New Roman"/>
                <w:sz w:val="24"/>
                <w:szCs w:val="24"/>
              </w:rPr>
              <w:t>（三）《资质认定书》使用合规情况；</w:t>
            </w:r>
            <w:r>
              <w:rPr>
                <w:rStyle w:val="7"/>
                <w:rFonts w:ascii="Times New Roman" w:cs="Times New Roman"/>
                <w:sz w:val="24"/>
                <w:szCs w:val="24"/>
              </w:rPr>
              <w:br w:type="textWrapping"/>
            </w:r>
            <w:r>
              <w:rPr>
                <w:rStyle w:val="7"/>
                <w:rFonts w:ascii="Times New Roman" w:cs="Times New Roman"/>
                <w:sz w:val="24"/>
                <w:szCs w:val="24"/>
              </w:rPr>
              <w:t>（四）出具《报废机动车回收证明》情况；</w:t>
            </w:r>
            <w:r>
              <w:rPr>
                <w:rStyle w:val="7"/>
                <w:rFonts w:ascii="Times New Roman" w:cs="Times New Roman"/>
                <w:sz w:val="24"/>
                <w:szCs w:val="24"/>
              </w:rPr>
              <w:br w:type="textWrapping"/>
            </w:r>
            <w:r>
              <w:rPr>
                <w:rStyle w:val="7"/>
                <w:rFonts w:ascii="Times New Roman" w:cs="Times New Roman"/>
                <w:sz w:val="24"/>
                <w:szCs w:val="24"/>
              </w:rPr>
              <w:t>（五）“五大总成”及其他零部件处置情况。</w:t>
            </w:r>
            <w:r>
              <w:rPr>
                <w:rStyle w:val="7"/>
                <w:rFonts w:ascii="Times New Roman" w:cs="Times New Roman"/>
                <w:sz w:val="24"/>
                <w:szCs w:val="24"/>
              </w:rPr>
              <w:br w:type="textWrapping"/>
            </w:r>
            <w:r>
              <w:rPr>
                <w:rStyle w:val="7"/>
                <w:rFonts w:ascii="Times New Roman" w:cs="Times New Roman"/>
                <w:sz w:val="24"/>
                <w:szCs w:val="24"/>
              </w:rPr>
              <w:t>第三十三条 县级以上地方商务主管部门可以会同相关部门采取下列措施进行监督检查：</w:t>
            </w:r>
            <w:r>
              <w:rPr>
                <w:rStyle w:val="7"/>
                <w:rFonts w:ascii="Times New Roman" w:cs="Times New Roman"/>
                <w:sz w:val="24"/>
                <w:szCs w:val="24"/>
              </w:rPr>
              <w:br w:type="textWrapping"/>
            </w:r>
            <w:r>
              <w:rPr>
                <w:rStyle w:val="7"/>
                <w:rFonts w:ascii="Times New Roman" w:cs="Times New Roman"/>
                <w:sz w:val="24"/>
                <w:szCs w:val="24"/>
              </w:rPr>
              <w:t>（一）进入从事报废机动车回收拆解活动的有关场所进行检查；</w:t>
            </w:r>
            <w:r>
              <w:rPr>
                <w:rStyle w:val="7"/>
                <w:rFonts w:ascii="Times New Roman" w:cs="Times New Roman"/>
                <w:sz w:val="24"/>
                <w:szCs w:val="24"/>
              </w:rPr>
              <w:br w:type="textWrapping"/>
            </w:r>
            <w:r>
              <w:rPr>
                <w:rStyle w:val="7"/>
                <w:rFonts w:ascii="Times New Roman" w:cs="Times New Roman"/>
                <w:sz w:val="24"/>
                <w:szCs w:val="24"/>
              </w:rPr>
              <w:t>（二）询问与监督检查事项有关的单位和个人，要求其说明情况；</w:t>
            </w:r>
            <w:r>
              <w:rPr>
                <w:rStyle w:val="7"/>
                <w:rFonts w:ascii="Times New Roman" w:cs="Times New Roman"/>
                <w:sz w:val="24"/>
                <w:szCs w:val="24"/>
              </w:rPr>
              <w:br w:type="textWrapping"/>
            </w:r>
            <w:r>
              <w:rPr>
                <w:rStyle w:val="7"/>
                <w:rFonts w:ascii="Times New Roman" w:cs="Times New Roman"/>
                <w:sz w:val="24"/>
                <w:szCs w:val="24"/>
              </w:rPr>
              <w:t>（三）查阅、复制有关文件、资料，检查相关数据信息系统及复制相关信息数据；</w:t>
            </w:r>
            <w:r>
              <w:rPr>
                <w:rStyle w:val="7"/>
                <w:rFonts w:ascii="Times New Roman" w:cs="Times New Roman"/>
                <w:sz w:val="24"/>
                <w:szCs w:val="24"/>
              </w:rPr>
              <w:br w:type="textWrapping"/>
            </w:r>
            <w:r>
              <w:rPr>
                <w:rStyle w:val="7"/>
                <w:rFonts w:ascii="Times New Roman" w:cs="Times New Roman"/>
                <w:sz w:val="24"/>
                <w:szCs w:val="24"/>
              </w:rPr>
              <w:t>（四）依据有关法律法规采取的其他措施。</w:t>
            </w:r>
          </w:p>
          <w:p w14:paraId="4BB575F1">
            <w:pPr>
              <w:widowControl/>
              <w:jc w:val="left"/>
              <w:textAlignment w:val="center"/>
              <w:rPr>
                <w:rStyle w:val="7"/>
                <w:rFonts w:ascii="Times New Roman" w:cs="Times New Roman"/>
                <w:sz w:val="24"/>
                <w:szCs w:val="24"/>
              </w:rPr>
            </w:pP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449ABA98">
            <w:pPr>
              <w:jc w:val="center"/>
              <w:rPr>
                <w:rFonts w:eastAsia="仿宋_GB2312"/>
                <w:color w:val="000000"/>
                <w:sz w:val="28"/>
                <w:szCs w:val="28"/>
              </w:rPr>
            </w:pPr>
          </w:p>
        </w:tc>
      </w:tr>
      <w:tr w14:paraId="6E76F173">
        <w:tblPrEx>
          <w:tblCellMar>
            <w:top w:w="0" w:type="dxa"/>
            <w:left w:w="108" w:type="dxa"/>
            <w:bottom w:w="0" w:type="dxa"/>
            <w:right w:w="108" w:type="dxa"/>
          </w:tblCellMar>
        </w:tblPrEx>
        <w:trPr>
          <w:trHeight w:val="74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30B7C2D3">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7</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3CBBF46A">
            <w:pPr>
              <w:widowControl/>
              <w:jc w:val="center"/>
              <w:textAlignment w:val="center"/>
              <w:rPr>
                <w:rFonts w:eastAsia="仿宋_GB2312"/>
                <w:color w:val="000000"/>
                <w:sz w:val="24"/>
                <w:szCs w:val="24"/>
              </w:rPr>
            </w:pPr>
            <w:r>
              <w:rPr>
                <w:rFonts w:eastAsia="仿宋_GB2312"/>
                <w:color w:val="000000"/>
                <w:kern w:val="0"/>
                <w:sz w:val="24"/>
                <w:szCs w:val="24"/>
              </w:rPr>
              <w:t>对汽车销售及其相关服务活动的监督检查</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79382BAA">
            <w:pPr>
              <w:widowControl/>
              <w:jc w:val="center"/>
              <w:textAlignment w:val="center"/>
              <w:rPr>
                <w:rFonts w:eastAsia="仿宋_GB2312"/>
                <w:color w:val="000000"/>
                <w:sz w:val="24"/>
                <w:szCs w:val="24"/>
              </w:rPr>
            </w:pPr>
            <w:r>
              <w:rPr>
                <w:rFonts w:eastAsia="仿宋_GB2312"/>
                <w:color w:val="000000"/>
                <w:kern w:val="0"/>
                <w:sz w:val="24"/>
                <w:szCs w:val="24"/>
              </w:rPr>
              <w:t>行政检查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CA292C6">
            <w:pPr>
              <w:widowControl/>
              <w:jc w:val="center"/>
              <w:textAlignment w:val="center"/>
              <w:rPr>
                <w:rFonts w:eastAsia="仿宋_GB2312"/>
                <w:color w:val="000000"/>
                <w:sz w:val="24"/>
                <w:szCs w:val="24"/>
              </w:rPr>
            </w:pPr>
            <w:r>
              <w:rPr>
                <w:rFonts w:eastAsia="仿宋_GB2312"/>
                <w:color w:val="000000"/>
                <w:kern w:val="0"/>
                <w:sz w:val="24"/>
                <w:szCs w:val="24"/>
              </w:rPr>
              <w:t>县级以上商务主管部门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73C40639">
            <w:pPr>
              <w:widowControl/>
              <w:jc w:val="both"/>
              <w:textAlignment w:val="center"/>
              <w:rPr>
                <w:rFonts w:hint="eastAsia" w:eastAsia="仿宋_GB2312"/>
                <w:color w:val="000000"/>
                <w:sz w:val="24"/>
                <w:szCs w:val="24"/>
                <w:lang w:eastAsia="zh-CN"/>
              </w:rPr>
            </w:pPr>
            <w:r>
              <w:rPr>
                <w:rFonts w:hint="eastAsia" w:eastAsia="仿宋_GB2312"/>
                <w:color w:val="000000"/>
                <w:kern w:val="0"/>
                <w:sz w:val="24"/>
                <w:szCs w:val="24"/>
              </w:rPr>
              <w:t>市场体系建设</w:t>
            </w:r>
            <w:r>
              <w:rPr>
                <w:rFonts w:hint="eastAsia" w:eastAsia="仿宋_GB2312"/>
                <w:color w:val="000000"/>
                <w:kern w:val="0"/>
                <w:sz w:val="24"/>
                <w:szCs w:val="24"/>
                <w:lang w:val="en-US" w:eastAsia="zh-CN"/>
              </w:rPr>
              <w:t>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03866F61">
            <w:pPr>
              <w:widowControl/>
              <w:jc w:val="left"/>
              <w:textAlignment w:val="center"/>
              <w:rPr>
                <w:rFonts w:eastAsia="仿宋_GB2312"/>
                <w:b/>
                <w:color w:val="000000"/>
                <w:sz w:val="24"/>
              </w:rPr>
            </w:pPr>
            <w:r>
              <w:rPr>
                <w:rStyle w:val="6"/>
                <w:rFonts w:ascii="Times New Roman" w:cs="Times New Roman"/>
                <w:sz w:val="24"/>
                <w:szCs w:val="24"/>
              </w:rPr>
              <w:t>《汽车销售管理办法》（商务部令2017年第1号）</w:t>
            </w:r>
            <w:r>
              <w:rPr>
                <w:rStyle w:val="7"/>
                <w:rFonts w:ascii="Times New Roman" w:cs="Times New Roman"/>
                <w:sz w:val="24"/>
                <w:szCs w:val="24"/>
              </w:rPr>
              <w:br w:type="textWrapping"/>
            </w:r>
            <w:r>
              <w:rPr>
                <w:rStyle w:val="7"/>
                <w:rFonts w:ascii="Times New Roman" w:cs="Times New Roman"/>
                <w:sz w:val="24"/>
                <w:szCs w:val="24"/>
              </w:rPr>
              <w:t>第二十九条 县级以上地方商务主管部门应当依据职责，采取“双随机”办法对汽车销售及其相关服务活动实施日常监督检查。</w:t>
            </w:r>
            <w:r>
              <w:rPr>
                <w:rStyle w:val="7"/>
                <w:rFonts w:ascii="Times New Roman" w:cs="Times New Roman"/>
                <w:sz w:val="24"/>
                <w:szCs w:val="24"/>
              </w:rPr>
              <w:br w:type="textWrapping"/>
            </w:r>
            <w:r>
              <w:rPr>
                <w:rStyle w:val="7"/>
                <w:rFonts w:ascii="Times New Roman" w:cs="Times New Roman"/>
                <w:sz w:val="24"/>
                <w:szCs w:val="24"/>
              </w:rPr>
              <w:t>监督检查可以采取下列措施：</w:t>
            </w:r>
            <w:r>
              <w:rPr>
                <w:rStyle w:val="7"/>
                <w:rFonts w:ascii="Times New Roman" w:cs="Times New Roman"/>
                <w:sz w:val="24"/>
                <w:szCs w:val="24"/>
              </w:rPr>
              <w:br w:type="textWrapping"/>
            </w:r>
            <w:r>
              <w:rPr>
                <w:rStyle w:val="7"/>
                <w:rFonts w:ascii="Times New Roman" w:cs="Times New Roman"/>
                <w:sz w:val="24"/>
                <w:szCs w:val="24"/>
              </w:rPr>
              <w:t>（一）进入供应商、经销商从事经营活动的场所进行现场检查；</w:t>
            </w:r>
            <w:r>
              <w:rPr>
                <w:rStyle w:val="7"/>
                <w:rFonts w:ascii="Times New Roman" w:cs="Times New Roman"/>
                <w:sz w:val="24"/>
                <w:szCs w:val="24"/>
              </w:rPr>
              <w:br w:type="textWrapping"/>
            </w:r>
            <w:r>
              <w:rPr>
                <w:rStyle w:val="7"/>
                <w:rFonts w:ascii="Times New Roman" w:cs="Times New Roman"/>
                <w:sz w:val="24"/>
                <w:szCs w:val="24"/>
              </w:rPr>
              <w:t>（二）询问与监督检查事项有关的单位和个人，要求其说明情况；</w:t>
            </w:r>
            <w:r>
              <w:rPr>
                <w:rStyle w:val="7"/>
                <w:rFonts w:ascii="Times New Roman" w:cs="Times New Roman"/>
                <w:sz w:val="24"/>
                <w:szCs w:val="24"/>
              </w:rPr>
              <w:br w:type="textWrapping"/>
            </w:r>
            <w:r>
              <w:rPr>
                <w:rStyle w:val="7"/>
                <w:rFonts w:ascii="Times New Roman" w:cs="Times New Roman"/>
                <w:sz w:val="24"/>
                <w:szCs w:val="24"/>
              </w:rPr>
              <w:t>（三）查阅、复制有关文件、资料，检查相关数据信息系统及复制相关信息数据；</w:t>
            </w:r>
            <w:r>
              <w:rPr>
                <w:rStyle w:val="7"/>
                <w:rFonts w:ascii="Times New Roman" w:cs="Times New Roman"/>
                <w:sz w:val="24"/>
                <w:szCs w:val="24"/>
              </w:rPr>
              <w:br w:type="textWrapping"/>
            </w:r>
            <w:r>
              <w:rPr>
                <w:rStyle w:val="7"/>
                <w:rFonts w:ascii="Times New Roman" w:cs="Times New Roman"/>
                <w:sz w:val="24"/>
                <w:szCs w:val="24"/>
              </w:rPr>
              <w:t>（四）依据国家有关规定采取的其他措施。</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1D831798">
            <w:pPr>
              <w:jc w:val="center"/>
              <w:rPr>
                <w:rFonts w:eastAsia="仿宋_GB2312"/>
                <w:color w:val="000000"/>
                <w:sz w:val="28"/>
                <w:szCs w:val="28"/>
              </w:rPr>
            </w:pPr>
          </w:p>
        </w:tc>
      </w:tr>
      <w:tr w14:paraId="51D73D09">
        <w:tblPrEx>
          <w:tblCellMar>
            <w:top w:w="0" w:type="dxa"/>
            <w:left w:w="108" w:type="dxa"/>
            <w:bottom w:w="0" w:type="dxa"/>
            <w:right w:w="108" w:type="dxa"/>
          </w:tblCellMar>
        </w:tblPrEx>
        <w:trPr>
          <w:trHeight w:val="1060"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1F336399">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8</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0B2A8BD8">
            <w:pPr>
              <w:widowControl/>
              <w:jc w:val="center"/>
              <w:textAlignment w:val="center"/>
              <w:rPr>
                <w:rFonts w:eastAsia="仿宋_GB2312"/>
                <w:color w:val="000000"/>
                <w:sz w:val="24"/>
                <w:szCs w:val="24"/>
              </w:rPr>
            </w:pPr>
            <w:r>
              <w:rPr>
                <w:rFonts w:eastAsia="仿宋_GB2312"/>
                <w:color w:val="000000"/>
                <w:kern w:val="0"/>
                <w:sz w:val="24"/>
                <w:szCs w:val="24"/>
              </w:rPr>
              <w:t>对二手车交易市场经营者和二手车经营主体的监督检查</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29A7DF9D">
            <w:pPr>
              <w:widowControl/>
              <w:jc w:val="center"/>
              <w:textAlignment w:val="center"/>
              <w:rPr>
                <w:rFonts w:eastAsia="仿宋_GB2312"/>
                <w:color w:val="000000"/>
                <w:sz w:val="24"/>
                <w:szCs w:val="24"/>
              </w:rPr>
            </w:pPr>
            <w:r>
              <w:rPr>
                <w:rFonts w:eastAsia="仿宋_GB2312"/>
                <w:color w:val="000000"/>
                <w:kern w:val="0"/>
                <w:sz w:val="24"/>
                <w:szCs w:val="24"/>
              </w:rPr>
              <w:t>行政检查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254735B3">
            <w:pPr>
              <w:widowControl/>
              <w:jc w:val="center"/>
              <w:textAlignment w:val="center"/>
              <w:rPr>
                <w:rFonts w:eastAsia="仿宋_GB2312"/>
                <w:color w:val="000000"/>
                <w:sz w:val="24"/>
                <w:szCs w:val="24"/>
              </w:rPr>
            </w:pPr>
            <w:r>
              <w:rPr>
                <w:rFonts w:eastAsia="仿宋_GB2312"/>
                <w:color w:val="000000"/>
                <w:kern w:val="0"/>
                <w:sz w:val="24"/>
                <w:szCs w:val="24"/>
              </w:rPr>
              <w:t>县级以上商务主管部门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08584098">
            <w:pPr>
              <w:widowControl/>
              <w:jc w:val="both"/>
              <w:textAlignment w:val="center"/>
              <w:rPr>
                <w:rFonts w:eastAsia="仿宋_GB2312"/>
                <w:color w:val="000000"/>
                <w:sz w:val="24"/>
                <w:szCs w:val="24"/>
              </w:rPr>
            </w:pPr>
            <w:r>
              <w:rPr>
                <w:rFonts w:hint="eastAsia" w:eastAsia="仿宋_GB2312"/>
                <w:color w:val="000000"/>
                <w:kern w:val="0"/>
                <w:sz w:val="24"/>
                <w:szCs w:val="24"/>
              </w:rPr>
              <w:t>市场体系建设科</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542F0773">
            <w:pPr>
              <w:widowControl/>
              <w:spacing w:line="440" w:lineRule="exact"/>
              <w:jc w:val="left"/>
              <w:textAlignment w:val="center"/>
              <w:rPr>
                <w:rFonts w:eastAsia="仿宋_GB2312"/>
                <w:b/>
                <w:color w:val="000000"/>
                <w:sz w:val="28"/>
                <w:szCs w:val="28"/>
              </w:rPr>
            </w:pPr>
            <w:r>
              <w:rPr>
                <w:rStyle w:val="6"/>
                <w:rFonts w:ascii="Times New Roman" w:cs="Times New Roman"/>
                <w:sz w:val="24"/>
                <w:szCs w:val="24"/>
              </w:rPr>
              <w:t>《二手车流通管理办法》（商务部、公安部、工商总局、税务总局令 2005年第2号，2017年根据《商务部关于废止和修改部分规章的决定》商务部令2017年第3号，修改部分内容）</w:t>
            </w:r>
            <w:r>
              <w:rPr>
                <w:rStyle w:val="7"/>
                <w:rFonts w:ascii="Times New Roman" w:cs="Times New Roman"/>
                <w:sz w:val="24"/>
                <w:szCs w:val="24"/>
              </w:rPr>
              <w:br w:type="textWrapping"/>
            </w:r>
            <w:r>
              <w:rPr>
                <w:rStyle w:val="7"/>
                <w:rFonts w:ascii="Times New Roman" w:cs="Times New Roman"/>
                <w:sz w:val="24"/>
                <w:szCs w:val="24"/>
              </w:rPr>
              <w:t>第七条 国务院商务主管部门、工商行政管理部门、税务部门在各自的职责范围内负责二手车流通有关监督管理工作。省、自治区、直辖市和计划单列市商务主管部门（以下简称省级商务主管部门）、工商行政管理部门、税务部门在各自的职责范围内负责辖区内二手车流通有关监督管理工作。</w:t>
            </w:r>
            <w:r>
              <w:rPr>
                <w:rStyle w:val="7"/>
                <w:rFonts w:ascii="Times New Roman" w:cs="Times New Roman"/>
                <w:sz w:val="24"/>
                <w:szCs w:val="24"/>
              </w:rPr>
              <w:br w:type="textWrapping"/>
            </w:r>
            <w:r>
              <w:rPr>
                <w:rStyle w:val="7"/>
                <w:rFonts w:ascii="Times New Roman" w:cs="Times New Roman"/>
                <w:sz w:val="24"/>
                <w:szCs w:val="24"/>
              </w:rPr>
              <w:t>第十一条 二手车交易市场经营者和二手车经营主体应当依法经营和纳税，遵守商业道德，接受依法实施的监督检查。</w:t>
            </w:r>
            <w:r>
              <w:rPr>
                <w:rStyle w:val="7"/>
                <w:rFonts w:ascii="Times New Roman" w:cs="Times New Roman"/>
                <w:sz w:val="24"/>
                <w:szCs w:val="24"/>
              </w:rPr>
              <w:br w:type="textWrapping"/>
            </w:r>
            <w:r>
              <w:rPr>
                <w:rStyle w:val="7"/>
                <w:rFonts w:ascii="Times New Roman" w:cs="Times New Roman"/>
                <w:sz w:val="24"/>
                <w:szCs w:val="24"/>
              </w:rPr>
              <w:t>第三十二条 商务主管部门、工商行政管理部门应当在各自的职责范围内采取有效措施，加强对二手车交易市场经营者和经营主体的监督管理，依法查处违法违规行为，维护市场秩序，保护消费者的合法权益</w:t>
            </w:r>
            <w:r>
              <w:rPr>
                <w:rStyle w:val="7"/>
                <w:rFonts w:hint="eastAsia" w:ascii="Times New Roman" w:cs="Times New Roman"/>
                <w:sz w:val="24"/>
                <w:szCs w:val="24"/>
              </w:rPr>
              <w:t>。</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1991A5AD">
            <w:pPr>
              <w:jc w:val="center"/>
              <w:rPr>
                <w:rFonts w:eastAsia="仿宋_GB2312"/>
                <w:color w:val="000000"/>
                <w:sz w:val="28"/>
                <w:szCs w:val="28"/>
              </w:rPr>
            </w:pPr>
          </w:p>
        </w:tc>
      </w:tr>
      <w:tr w14:paraId="3C5E303C">
        <w:tblPrEx>
          <w:tblCellMar>
            <w:top w:w="0" w:type="dxa"/>
            <w:left w:w="108" w:type="dxa"/>
            <w:bottom w:w="0" w:type="dxa"/>
            <w:right w:w="108" w:type="dxa"/>
          </w:tblCellMar>
        </w:tblPrEx>
        <w:trPr>
          <w:trHeight w:val="1858"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1150886E">
            <w:pPr>
              <w:widowControl/>
              <w:jc w:val="center"/>
              <w:textAlignment w:val="center"/>
              <w:rPr>
                <w:rFonts w:hint="eastAsia" w:eastAsia="仿宋_GB2312"/>
                <w:color w:val="000000"/>
                <w:sz w:val="28"/>
                <w:szCs w:val="28"/>
                <w:lang w:eastAsia="zh-CN"/>
              </w:rPr>
            </w:pPr>
            <w:r>
              <w:rPr>
                <w:rFonts w:hint="eastAsia" w:eastAsia="仿宋_GB2312"/>
                <w:color w:val="000000"/>
                <w:kern w:val="0"/>
                <w:sz w:val="28"/>
                <w:szCs w:val="28"/>
                <w:lang w:val="en-US" w:eastAsia="zh-CN"/>
              </w:rPr>
              <w:t>9</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38CADF4A">
            <w:pPr>
              <w:widowControl/>
              <w:jc w:val="center"/>
              <w:textAlignment w:val="center"/>
              <w:rPr>
                <w:rFonts w:eastAsia="仿宋_GB2312"/>
                <w:color w:val="000000"/>
                <w:sz w:val="24"/>
                <w:szCs w:val="24"/>
              </w:rPr>
            </w:pPr>
            <w:r>
              <w:rPr>
                <w:rFonts w:eastAsia="仿宋_GB2312"/>
                <w:color w:val="000000"/>
                <w:kern w:val="0"/>
                <w:sz w:val="24"/>
                <w:szCs w:val="24"/>
              </w:rPr>
              <w:t>对旧电器电子产品经营者和市场的监督检查</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49782563">
            <w:pPr>
              <w:widowControl/>
              <w:jc w:val="center"/>
              <w:textAlignment w:val="center"/>
              <w:rPr>
                <w:rFonts w:eastAsia="仿宋_GB2312"/>
                <w:color w:val="000000"/>
                <w:sz w:val="24"/>
                <w:szCs w:val="24"/>
              </w:rPr>
            </w:pPr>
            <w:r>
              <w:rPr>
                <w:rFonts w:eastAsia="仿宋_GB2312"/>
                <w:color w:val="000000"/>
                <w:kern w:val="0"/>
                <w:sz w:val="24"/>
                <w:szCs w:val="24"/>
              </w:rPr>
              <w:t>行政检查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1E95819B">
            <w:pPr>
              <w:widowControl/>
              <w:jc w:val="center"/>
              <w:textAlignment w:val="center"/>
              <w:rPr>
                <w:rFonts w:eastAsia="仿宋_GB2312"/>
                <w:color w:val="000000"/>
                <w:sz w:val="24"/>
                <w:szCs w:val="24"/>
              </w:rPr>
            </w:pPr>
            <w:r>
              <w:rPr>
                <w:rFonts w:eastAsia="仿宋_GB2312"/>
                <w:color w:val="000000"/>
                <w:kern w:val="0"/>
                <w:sz w:val="24"/>
                <w:szCs w:val="24"/>
              </w:rPr>
              <w:t>县级以上商务主管部门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353BB539">
            <w:pPr>
              <w:widowControl/>
              <w:jc w:val="both"/>
              <w:textAlignment w:val="center"/>
              <w:rPr>
                <w:rFonts w:hint="default" w:ascii="仿宋" w:hAnsi="仿宋" w:eastAsia="仿宋"/>
                <w:color w:val="000000"/>
                <w:sz w:val="24"/>
                <w:szCs w:val="24"/>
                <w:lang w:val="en-US" w:eastAsia="zh-CN"/>
              </w:rPr>
            </w:pPr>
            <w:r>
              <w:rPr>
                <w:rFonts w:hint="eastAsia" w:ascii="仿宋" w:hAnsi="仿宋" w:eastAsia="仿宋"/>
                <w:color w:val="333333"/>
                <w:spacing w:val="16"/>
                <w:sz w:val="24"/>
                <w:szCs w:val="24"/>
                <w:shd w:val="clear" w:color="auto" w:fill="FFFFFF"/>
                <w:lang w:val="en-US" w:eastAsia="zh-CN"/>
              </w:rPr>
              <w:t>市场建设股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5B15240E">
            <w:pPr>
              <w:widowControl/>
              <w:spacing w:line="440" w:lineRule="exact"/>
              <w:jc w:val="left"/>
              <w:textAlignment w:val="center"/>
              <w:rPr>
                <w:rFonts w:eastAsia="仿宋_GB2312"/>
                <w:b/>
                <w:color w:val="000000"/>
                <w:sz w:val="24"/>
              </w:rPr>
            </w:pPr>
            <w:r>
              <w:rPr>
                <w:rStyle w:val="6"/>
                <w:rFonts w:ascii="Times New Roman" w:cs="Times New Roman"/>
                <w:sz w:val="24"/>
                <w:szCs w:val="24"/>
              </w:rPr>
              <w:t>《旧电器电子产品流通管理办法》（商务部令2013年第1号 ）</w:t>
            </w:r>
            <w:r>
              <w:rPr>
                <w:rStyle w:val="6"/>
                <w:rFonts w:ascii="Times New Roman" w:cs="Times New Roman"/>
                <w:sz w:val="24"/>
                <w:szCs w:val="24"/>
              </w:rPr>
              <w:br w:type="textWrapping"/>
            </w:r>
            <w:r>
              <w:rPr>
                <w:rStyle w:val="7"/>
                <w:rFonts w:ascii="Times New Roman" w:cs="Times New Roman"/>
                <w:sz w:val="24"/>
                <w:szCs w:val="24"/>
              </w:rPr>
              <w:t>第五条　商务部负责旧电器电子产品流通的行业管理工作，负责制定行业发展规划、政策。</w:t>
            </w:r>
            <w:r>
              <w:rPr>
                <w:rStyle w:val="7"/>
                <w:rFonts w:ascii="Times New Roman" w:cs="Times New Roman"/>
                <w:sz w:val="24"/>
                <w:szCs w:val="24"/>
              </w:rPr>
              <w:br w:type="textWrapping"/>
            </w:r>
            <w:r>
              <w:rPr>
                <w:rStyle w:val="7"/>
                <w:rFonts w:ascii="Times New Roman" w:cs="Times New Roman"/>
                <w:sz w:val="24"/>
                <w:szCs w:val="24"/>
              </w:rPr>
              <w:t>县级以上地方商务主管部门负责本行政区域内旧电器电子产品流通的行业管理工作。</w:t>
            </w:r>
            <w:r>
              <w:rPr>
                <w:rStyle w:val="7"/>
                <w:rFonts w:ascii="Times New Roman" w:cs="Times New Roman"/>
                <w:sz w:val="24"/>
                <w:szCs w:val="24"/>
              </w:rPr>
              <w:br w:type="textWrapping"/>
            </w:r>
            <w:r>
              <w:rPr>
                <w:rStyle w:val="7"/>
                <w:rFonts w:ascii="Times New Roman" w:cs="Times New Roman"/>
                <w:sz w:val="24"/>
                <w:szCs w:val="24"/>
              </w:rPr>
              <w:t>第十八条  县级以上地方商务主管部门应当根据本地实际，建立定期检查及不定期抽查制度，及时发现和处理有关问题。经营者和旧电器电子产品市场应配合商务主管部门的监督检查，如实提供信息和材料。</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25BC24D7">
            <w:pPr>
              <w:jc w:val="center"/>
              <w:rPr>
                <w:rFonts w:eastAsia="仿宋_GB2312"/>
                <w:color w:val="000000"/>
                <w:sz w:val="28"/>
                <w:szCs w:val="28"/>
              </w:rPr>
            </w:pPr>
          </w:p>
        </w:tc>
      </w:tr>
      <w:tr w14:paraId="68CAE181">
        <w:tblPrEx>
          <w:tblCellMar>
            <w:top w:w="0" w:type="dxa"/>
            <w:left w:w="108" w:type="dxa"/>
            <w:bottom w:w="0" w:type="dxa"/>
            <w:right w:w="108" w:type="dxa"/>
          </w:tblCellMar>
        </w:tblPrEx>
        <w:trPr>
          <w:trHeight w:val="2321"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5E7DBCF0">
            <w:pPr>
              <w:widowControl/>
              <w:jc w:val="center"/>
              <w:textAlignment w:val="center"/>
              <w:rPr>
                <w:rFonts w:hint="default" w:eastAsia="仿宋_GB2312"/>
                <w:color w:val="000000"/>
                <w:sz w:val="28"/>
                <w:szCs w:val="28"/>
                <w:lang w:val="en-US" w:eastAsia="zh-CN"/>
              </w:rPr>
            </w:pPr>
            <w:r>
              <w:rPr>
                <w:rFonts w:hint="eastAsia" w:eastAsia="仿宋_GB2312"/>
                <w:color w:val="000000"/>
                <w:kern w:val="0"/>
                <w:sz w:val="28"/>
                <w:szCs w:val="28"/>
                <w:lang w:val="en-US" w:eastAsia="zh-CN"/>
              </w:rPr>
              <w:t>10</w:t>
            </w:r>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4732F619">
            <w:pPr>
              <w:widowControl/>
              <w:jc w:val="center"/>
              <w:textAlignment w:val="center"/>
              <w:rPr>
                <w:rFonts w:eastAsia="仿宋_GB2312"/>
                <w:color w:val="000000"/>
                <w:sz w:val="24"/>
                <w:szCs w:val="24"/>
              </w:rPr>
            </w:pPr>
            <w:r>
              <w:rPr>
                <w:rFonts w:eastAsia="仿宋_GB2312"/>
                <w:color w:val="000000"/>
                <w:kern w:val="0"/>
                <w:sz w:val="24"/>
                <w:szCs w:val="24"/>
              </w:rPr>
              <w:t>对直销企业服务网点的核查</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5D1F26A9">
            <w:pPr>
              <w:widowControl/>
              <w:jc w:val="center"/>
              <w:textAlignment w:val="center"/>
              <w:rPr>
                <w:rFonts w:eastAsia="仿宋_GB2312"/>
                <w:color w:val="000000"/>
                <w:sz w:val="24"/>
                <w:szCs w:val="24"/>
              </w:rPr>
            </w:pPr>
            <w:r>
              <w:rPr>
                <w:rFonts w:eastAsia="仿宋_GB2312"/>
                <w:color w:val="000000"/>
                <w:kern w:val="0"/>
                <w:sz w:val="24"/>
                <w:szCs w:val="24"/>
              </w:rPr>
              <w:t>行政检查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0DCCDC93">
            <w:pPr>
              <w:widowControl/>
              <w:jc w:val="center"/>
              <w:textAlignment w:val="center"/>
              <w:rPr>
                <w:rFonts w:eastAsia="仿宋_GB2312"/>
                <w:color w:val="000000"/>
                <w:sz w:val="24"/>
                <w:szCs w:val="24"/>
              </w:rPr>
            </w:pPr>
            <w:r>
              <w:rPr>
                <w:rFonts w:eastAsia="仿宋_GB2312"/>
                <w:color w:val="000000"/>
                <w:kern w:val="0"/>
                <w:sz w:val="24"/>
                <w:szCs w:val="24"/>
              </w:rPr>
              <w:t>县级以上商务主管部门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3CE39AE6">
            <w:pPr>
              <w:widowControl/>
              <w:jc w:val="center"/>
              <w:textAlignment w:val="center"/>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333333"/>
                <w:spacing w:val="16"/>
                <w:sz w:val="24"/>
                <w:szCs w:val="24"/>
                <w:shd w:val="clear" w:color="auto" w:fill="FFFFFF"/>
                <w:lang w:val="en-US" w:eastAsia="zh-CN"/>
              </w:rPr>
              <w:t>市场建设股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2A60D782">
            <w:pPr>
              <w:widowControl/>
              <w:jc w:val="left"/>
              <w:textAlignment w:val="center"/>
              <w:rPr>
                <w:rStyle w:val="7"/>
                <w:rFonts w:ascii="Times New Roman" w:cs="Times New Roman"/>
                <w:sz w:val="24"/>
                <w:szCs w:val="24"/>
              </w:rPr>
            </w:pPr>
            <w:r>
              <w:rPr>
                <w:rStyle w:val="6"/>
                <w:rFonts w:ascii="Times New Roman" w:cs="Times New Roman"/>
                <w:sz w:val="24"/>
                <w:szCs w:val="24"/>
              </w:rPr>
              <w:t>《直销行业服务网点设立管理办法》（商务部令2006年第20号）</w:t>
            </w:r>
            <w:r>
              <w:rPr>
                <w:rStyle w:val="7"/>
                <w:rFonts w:ascii="Times New Roman" w:cs="Times New Roman"/>
                <w:sz w:val="24"/>
                <w:szCs w:val="24"/>
              </w:rPr>
              <w:br w:type="textWrapping"/>
            </w:r>
            <w:r>
              <w:rPr>
                <w:rStyle w:val="7"/>
                <w:rFonts w:ascii="Times New Roman" w:cs="Times New Roman"/>
                <w:sz w:val="24"/>
                <w:szCs w:val="24"/>
              </w:rPr>
              <w:t>第六条 有关省、自治区、直辖市商务主管部门应会同服务网点所在地的区/县级以上(含县级)商务主管部门，根据《条例》及有关规定对直销企业在该省、自治区、直辖市内已设立的服务网点进行核查，并将全省、自治区、直辖市核查结果一次性报商务部备案。商务部备案后通过直销行业管理网站公布直销企业可从事直销业务的地区及服务网点。直销企业不得在未完成核查和备案前开展直销活动。</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31DCAC37">
            <w:pPr>
              <w:jc w:val="center"/>
              <w:rPr>
                <w:rFonts w:eastAsia="仿宋_GB2312"/>
                <w:color w:val="000000"/>
                <w:sz w:val="28"/>
                <w:szCs w:val="28"/>
              </w:rPr>
            </w:pPr>
          </w:p>
        </w:tc>
      </w:tr>
      <w:tr w14:paraId="6F0FC024">
        <w:tblPrEx>
          <w:tblCellMar>
            <w:top w:w="0" w:type="dxa"/>
            <w:left w:w="108" w:type="dxa"/>
            <w:bottom w:w="0" w:type="dxa"/>
            <w:right w:w="108" w:type="dxa"/>
          </w:tblCellMar>
        </w:tblPrEx>
        <w:trPr>
          <w:trHeight w:val="34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14:paraId="19ADC4A1">
            <w:pPr>
              <w:widowControl/>
              <w:jc w:val="center"/>
              <w:textAlignment w:val="center"/>
              <w:rPr>
                <w:rFonts w:hint="default" w:eastAsia="仿宋_GB2312"/>
                <w:color w:val="000000"/>
                <w:sz w:val="28"/>
                <w:szCs w:val="28"/>
                <w:lang w:val="en-US" w:eastAsia="zh-CN"/>
              </w:rPr>
            </w:pPr>
            <w:r>
              <w:rPr>
                <w:rFonts w:hint="eastAsia" w:eastAsia="仿宋_GB2312"/>
                <w:color w:val="000000"/>
                <w:sz w:val="28"/>
                <w:szCs w:val="28"/>
                <w:lang w:val="en-US" w:eastAsia="zh-CN"/>
              </w:rPr>
              <w:t>11</w:t>
            </w:r>
            <w:bookmarkStart w:id="0" w:name="_GoBack"/>
            <w:bookmarkEnd w:id="0"/>
          </w:p>
        </w:tc>
        <w:tc>
          <w:tcPr>
            <w:tcW w:w="663" w:type="pct"/>
            <w:tcBorders>
              <w:top w:val="single" w:color="000000" w:sz="4" w:space="0"/>
              <w:left w:val="single" w:color="000000" w:sz="4" w:space="0"/>
              <w:bottom w:val="single" w:color="000000" w:sz="4" w:space="0"/>
              <w:right w:val="single" w:color="000000" w:sz="4" w:space="0"/>
            </w:tcBorders>
            <w:noWrap w:val="0"/>
            <w:vAlign w:val="center"/>
          </w:tcPr>
          <w:p w14:paraId="0A3B85D8">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hint="eastAsia" w:ascii="仿宋_GB2312" w:hAnsi="宋体" w:eastAsia="仿宋_GB2312" w:cs="仿宋_GB2312"/>
                <w:i w:val="0"/>
                <w:color w:val="000000"/>
                <w:kern w:val="0"/>
                <w:sz w:val="24"/>
                <w:szCs w:val="24"/>
                <w:u w:val="none"/>
                <w:lang w:val="en-US" w:eastAsia="zh-CN" w:bidi="ar"/>
              </w:rPr>
              <w:t>对成品油流通的行政检查</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14:paraId="04AB1182">
            <w:pPr>
              <w:keepNext w:val="0"/>
              <w:keepLines w:val="0"/>
              <w:widowControl/>
              <w:suppressLineNumbers w:val="0"/>
              <w:jc w:val="left"/>
              <w:textAlignment w:val="center"/>
              <w:rPr>
                <w:rFonts w:hint="eastAsia" w:ascii="仿宋_GB2312" w:hAnsi="宋体" w:eastAsia="仿宋_GB2312" w:cs="仿宋_GB2312"/>
                <w:i w:val="0"/>
                <w:color w:val="000000"/>
                <w:kern w:val="2"/>
                <w:sz w:val="24"/>
                <w:szCs w:val="24"/>
                <w:u w:val="none"/>
                <w:lang w:val="en-US" w:eastAsia="zh-CN" w:bidi="ar-SA"/>
              </w:rPr>
            </w:pPr>
            <w:r>
              <w:rPr>
                <w:rFonts w:eastAsia="仿宋_GB2312"/>
                <w:color w:val="000000"/>
                <w:kern w:val="0"/>
                <w:sz w:val="24"/>
                <w:szCs w:val="24"/>
              </w:rPr>
              <w:t>行政检查</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829B23C">
            <w:pPr>
              <w:keepNext w:val="0"/>
              <w:keepLines w:val="0"/>
              <w:widowControl/>
              <w:suppressLineNumbers w:val="0"/>
              <w:jc w:val="center"/>
              <w:textAlignment w:val="center"/>
              <w:rPr>
                <w:rFonts w:hint="eastAsia" w:ascii="仿宋_GB2312" w:hAnsi="宋体" w:eastAsia="仿宋_GB2312" w:cs="仿宋_GB2312"/>
                <w:b/>
                <w:i w:val="0"/>
                <w:color w:val="000000"/>
                <w:kern w:val="2"/>
                <w:sz w:val="24"/>
                <w:szCs w:val="24"/>
                <w:u w:val="none"/>
                <w:lang w:val="en-US" w:eastAsia="zh-CN" w:bidi="ar-SA"/>
              </w:rPr>
            </w:pPr>
            <w:r>
              <w:rPr>
                <w:rFonts w:eastAsia="仿宋_GB2312"/>
                <w:color w:val="000000"/>
                <w:kern w:val="0"/>
                <w:sz w:val="24"/>
                <w:szCs w:val="24"/>
              </w:rPr>
              <w:t>县级以上商务主管部门</w:t>
            </w:r>
          </w:p>
        </w:tc>
        <w:tc>
          <w:tcPr>
            <w:tcW w:w="423" w:type="pct"/>
            <w:tcBorders>
              <w:top w:val="single" w:color="000000" w:sz="4" w:space="0"/>
              <w:left w:val="single" w:color="000000" w:sz="4" w:space="0"/>
              <w:bottom w:val="single" w:color="000000" w:sz="4" w:space="0"/>
              <w:right w:val="single" w:color="000000" w:sz="4" w:space="0"/>
            </w:tcBorders>
            <w:noWrap w:val="0"/>
            <w:vAlign w:val="center"/>
          </w:tcPr>
          <w:p w14:paraId="5D42FF12">
            <w:pPr>
              <w:keepNext w:val="0"/>
              <w:keepLines w:val="0"/>
              <w:widowControl/>
              <w:suppressLineNumbers w:val="0"/>
              <w:jc w:val="left"/>
              <w:textAlignment w:val="center"/>
              <w:rPr>
                <w:rFonts w:hint="eastAsia" w:ascii="仿宋_GB2312" w:hAnsi="宋体" w:eastAsia="CESI仿宋-GB2312" w:cs="仿宋_GB2312"/>
                <w:i w:val="0"/>
                <w:color w:val="000000"/>
                <w:kern w:val="2"/>
                <w:sz w:val="24"/>
                <w:szCs w:val="24"/>
                <w:u w:val="none"/>
                <w:lang w:val="en-US" w:eastAsia="zh-CN" w:bidi="ar-SA"/>
              </w:rPr>
            </w:pPr>
            <w:r>
              <w:rPr>
                <w:rFonts w:hint="eastAsia" w:ascii="CESI仿宋-GB2312" w:hAnsi="CESI仿宋-GB2312" w:eastAsia="CESI仿宋-GB2312" w:cs="CESI仿宋-GB2312"/>
                <w:color w:val="000000"/>
                <w:kern w:val="0"/>
                <w:sz w:val="24"/>
                <w:szCs w:val="24"/>
              </w:rPr>
              <w:t>市场运行调节</w:t>
            </w:r>
            <w:r>
              <w:rPr>
                <w:rFonts w:hint="eastAsia" w:ascii="CESI仿宋-GB2312" w:hAnsi="CESI仿宋-GB2312" w:eastAsia="CESI仿宋-GB2312" w:cs="CESI仿宋-GB2312"/>
                <w:color w:val="000000"/>
                <w:kern w:val="0"/>
                <w:sz w:val="24"/>
                <w:szCs w:val="24"/>
                <w:lang w:val="en-US" w:eastAsia="zh-CN"/>
              </w:rPr>
              <w:t>股</w:t>
            </w:r>
          </w:p>
        </w:tc>
        <w:tc>
          <w:tcPr>
            <w:tcW w:w="2621" w:type="pct"/>
            <w:tcBorders>
              <w:top w:val="single" w:color="000000" w:sz="4" w:space="0"/>
              <w:left w:val="single" w:color="000000" w:sz="4" w:space="0"/>
              <w:bottom w:val="single" w:color="000000" w:sz="4" w:space="0"/>
              <w:right w:val="single" w:color="000000" w:sz="4" w:space="0"/>
            </w:tcBorders>
            <w:noWrap w:val="0"/>
            <w:vAlign w:val="center"/>
          </w:tcPr>
          <w:p w14:paraId="5A0004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rPr>
                <w:rFonts w:hint="eastAsia" w:ascii="CESI仿宋-GB2312" w:hAnsi="CESI仿宋-GB2312" w:eastAsia="CESI仿宋-GB2312" w:cs="CESI仿宋-GB2312"/>
                <w:kern w:val="0"/>
                <w:sz w:val="24"/>
                <w:szCs w:val="24"/>
                <w:lang w:val="en-US" w:eastAsia="zh-CN" w:bidi="ar"/>
              </w:rPr>
            </w:pPr>
            <w:r>
              <w:rPr>
                <w:rStyle w:val="9"/>
                <w:rFonts w:hAnsi="宋体"/>
                <w:sz w:val="24"/>
                <w:szCs w:val="24"/>
                <w:lang w:val="en-US" w:eastAsia="zh-CN" w:bidi="ar"/>
              </w:rPr>
              <w:t>《国务院办公厅关于推动成品油流通高质量发展的意见》（国办发</w:t>
            </w:r>
            <w:r>
              <w:rPr>
                <w:rStyle w:val="8"/>
                <w:sz w:val="24"/>
                <w:szCs w:val="24"/>
                <w:lang w:val="en-US" w:eastAsia="zh-CN" w:bidi="ar"/>
              </w:rPr>
              <w:t>〔</w:t>
            </w:r>
            <w:r>
              <w:rPr>
                <w:rStyle w:val="9"/>
                <w:rFonts w:hAnsi="宋体"/>
                <w:sz w:val="24"/>
                <w:szCs w:val="24"/>
                <w:lang w:val="en-US" w:eastAsia="zh-CN" w:bidi="ar"/>
              </w:rPr>
              <w:t>2025</w:t>
            </w:r>
            <w:r>
              <w:rPr>
                <w:rStyle w:val="8"/>
                <w:sz w:val="24"/>
                <w:szCs w:val="24"/>
                <w:lang w:val="en-US" w:eastAsia="zh-CN" w:bidi="ar"/>
              </w:rPr>
              <w:t>〕</w:t>
            </w:r>
            <w:r>
              <w:rPr>
                <w:rStyle w:val="9"/>
                <w:rFonts w:hAnsi="宋体"/>
                <w:sz w:val="24"/>
                <w:szCs w:val="24"/>
                <w:lang w:val="en-US" w:eastAsia="zh-CN" w:bidi="ar"/>
              </w:rPr>
              <w:t>5号）</w:t>
            </w:r>
            <w:r>
              <w:rPr>
                <w:rStyle w:val="7"/>
                <w:rFonts w:hAnsi="宋体"/>
                <w:sz w:val="24"/>
                <w:szCs w:val="24"/>
                <w:lang w:val="en-US" w:eastAsia="zh-CN" w:bidi="ar"/>
              </w:rPr>
              <w:br w:type="textWrapping"/>
            </w:r>
            <w:r>
              <w:rPr>
                <w:rStyle w:val="7"/>
                <w:rFonts w:hAnsi="宋体"/>
                <w:sz w:val="24"/>
                <w:szCs w:val="24"/>
                <w:lang w:val="en-US" w:eastAsia="zh-CN" w:bidi="ar"/>
              </w:rPr>
              <w:t>商务等行业主管部门要切实履行好日常监管职责，开展现场检查和非现场检查，发现违法违规线索及时移交。</w:t>
            </w:r>
          </w:p>
        </w:tc>
        <w:tc>
          <w:tcPr>
            <w:tcW w:w="173" w:type="pct"/>
            <w:tcBorders>
              <w:top w:val="single" w:color="000000" w:sz="4" w:space="0"/>
              <w:left w:val="single" w:color="000000" w:sz="4" w:space="0"/>
              <w:bottom w:val="single" w:color="000000" w:sz="4" w:space="0"/>
              <w:right w:val="single" w:color="000000" w:sz="4" w:space="0"/>
            </w:tcBorders>
            <w:noWrap w:val="0"/>
            <w:vAlign w:val="center"/>
          </w:tcPr>
          <w:p w14:paraId="2472C5D6">
            <w:pPr>
              <w:jc w:val="center"/>
              <w:rPr>
                <w:rFonts w:eastAsia="仿宋_GB2312"/>
                <w:color w:val="000000"/>
                <w:sz w:val="28"/>
                <w:szCs w:val="28"/>
              </w:rPr>
            </w:pPr>
          </w:p>
        </w:tc>
      </w:tr>
    </w:tbl>
    <w:p w14:paraId="19AA22CA"/>
    <w:sectPr>
      <w:pgSz w:w="16838" w:h="11906" w:orient="landscape"/>
      <w:pgMar w:top="1406" w:right="1383" w:bottom="1406"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A94BD"/>
    <w:multiLevelType w:val="singleLevel"/>
    <w:tmpl w:val="900A94BD"/>
    <w:lvl w:ilvl="0" w:tentative="0">
      <w:start w:val="1"/>
      <w:numFmt w:val="decimal"/>
      <w:lvlText w:val="%1."/>
      <w:lvlJc w:val="left"/>
      <w:pPr>
        <w:tabs>
          <w:tab w:val="left" w:pos="312"/>
        </w:tabs>
      </w:pPr>
    </w:lvl>
  </w:abstractNum>
  <w:abstractNum w:abstractNumId="1">
    <w:nsid w:val="76804CAF"/>
    <w:multiLevelType w:val="singleLevel"/>
    <w:tmpl w:val="76804CA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E92F81"/>
    <w:rsid w:val="1CD57447"/>
    <w:rsid w:val="4E274AD1"/>
    <w:rsid w:val="51E9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11"/>
    <w:basedOn w:val="5"/>
    <w:qFormat/>
    <w:uiPriority w:val="0"/>
    <w:rPr>
      <w:rFonts w:ascii="仿宋_GB2312" w:eastAsia="仿宋_GB2312" w:cs="仿宋_GB2312"/>
      <w:b/>
      <w:color w:val="000000"/>
      <w:sz w:val="20"/>
      <w:szCs w:val="20"/>
      <w:u w:val="none"/>
    </w:rPr>
  </w:style>
  <w:style w:type="character" w:customStyle="1" w:styleId="7">
    <w:name w:val="font41"/>
    <w:basedOn w:val="5"/>
    <w:qFormat/>
    <w:uiPriority w:val="0"/>
    <w:rPr>
      <w:rFonts w:ascii="仿宋_GB2312" w:eastAsia="仿宋_GB2312" w:cs="仿宋_GB2312"/>
      <w:color w:val="000000"/>
      <w:sz w:val="20"/>
      <w:szCs w:val="20"/>
      <w:u w:val="none"/>
    </w:rPr>
  </w:style>
  <w:style w:type="character" w:customStyle="1" w:styleId="8">
    <w:name w:val="font01"/>
    <w:basedOn w:val="5"/>
    <w:qFormat/>
    <w:uiPriority w:val="0"/>
    <w:rPr>
      <w:rFonts w:ascii="方正隶书_GBK" w:eastAsia="方正隶书_GBK" w:cs="方正隶书_GBK"/>
      <w:b/>
      <w:color w:val="000000"/>
      <w:sz w:val="20"/>
      <w:szCs w:val="20"/>
      <w:u w:val="none"/>
    </w:rPr>
  </w:style>
  <w:style w:type="character" w:customStyle="1" w:styleId="9">
    <w:name w:val="font21"/>
    <w:basedOn w:val="5"/>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4101</Words>
  <Characters>4241</Characters>
  <Lines>0</Lines>
  <Paragraphs>0</Paragraphs>
  <TotalTime>17</TotalTime>
  <ScaleCrop>false</ScaleCrop>
  <LinksUpToDate>false</LinksUpToDate>
  <CharactersWithSpaces>4284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2025-04-21T02:57:00Z</dcterms:created>
  <dc:creator>雪峰采菊农夫</dc:creator>
  <cp:lastModifiedBy>云水谣</cp:lastModifiedBy>
  <dcterms:modified xsi:type="dcterms:W3CDTF">2025-04-25T08:21:49Z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B078C315B6684C29878549998E6F12AB_13</vt:lpwstr>
  </property>
  <property fmtid="{D5CDD505-2E9C-101B-9397-08002B2CF9AE}" pid="4" name="KSOTemplateDocerSaveRecord">
    <vt:lpwstr>eyJoZGlkIjoiZTczZjI2N2Y5YzcwY2U0MmIzMGI0NTQ5ODc3N2ZhODUiLCJ1c2VySWQiOiIzMTMwNDUxMzUifQ==</vt:lpwstr>
  </property>
</Properties>
</file>