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C344">
      <w:pPr>
        <w:widowControl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长塘瑶族乡政府负责人2024年度述法报告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长塘瑶族乡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党委副书记、乡长</w:t>
      </w:r>
      <w:bookmarkStart w:id="0" w:name="_GoBack"/>
      <w:bookmarkEnd w:id="0"/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：谢仁武</w:t>
      </w:r>
    </w:p>
    <w:p w14:paraId="70445218">
      <w:pPr>
        <w:widowControl/>
        <w:jc w:val="center"/>
        <w:rPr>
          <w:rFonts w:hint="default" w:ascii="楷体" w:hAnsi="楷体" w:eastAsia="楷体" w:cs="楷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2025年3月3日</w:t>
      </w:r>
    </w:p>
    <w:p w14:paraId="2D9305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038EE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今年以来，在县委、县政府的精心指导下，本人切实履行推进法治建设第一责任人职责，深入学习贯彻习近平法治思想和</w:t>
      </w:r>
      <w:r>
        <w:rPr>
          <w:rFonts w:hint="eastAsia" w:ascii="仿宋" w:hAnsi="仿宋" w:eastAsia="仿宋" w:cs="仿宋"/>
          <w:sz w:val="32"/>
          <w:szCs w:val="32"/>
        </w:rPr>
        <w:t>《法治中国建设规划(2020-2025年)》、《法治社会建设实施纲要(2020-2025年)》、《法治政府建设实施纲要(2021-2025年)》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，认真落实县委县政府关于法治建设的各项部署，有效推动长塘瑶族乡法治建设迈上新台阶。现将个人履行推进法治建设工作情况汇报如下：</w:t>
      </w:r>
    </w:p>
    <w:p w14:paraId="205F71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履职情况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7A233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加强组织领导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，抓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好学习贯彻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政府坚强领导下，坚持以新时代中国特色社会主义思想为指导，成立了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以乡</w:t>
      </w:r>
      <w:r>
        <w:rPr>
          <w:rFonts w:hint="eastAsia" w:ascii="仿宋" w:hAnsi="仿宋" w:eastAsia="仿宋" w:cs="仿宋"/>
          <w:sz w:val="32"/>
          <w:szCs w:val="32"/>
        </w:rPr>
        <w:t>党委书记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长、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党委副书记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副组长，班子成员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领导小组成员的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认真学习贯彻落实全面依法治国新理念新思想新战略，大力推进行政审批依法治理能力和水平提高。</w:t>
      </w:r>
    </w:p>
    <w:p w14:paraId="631A14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推进法治政府建设，规范行政行为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严格执行行政执法“三项制度”，全年开展行政执法案卷评查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次，整改问题23项。针对基层执法薄弱环节，创新开展行政执法能力提升专项行动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邀请县人大专家培训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组织全乡20名行政执法人员参加县人大法工委举办的专题培训，重点学习《行政处罚法》《行政强制法》等，通过案例教学提升执法规范性。联合县司法局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开展案卷检查，针对我乡案卷，县司法局专家逐本核实，逐页纠偏，条条法律进行政策解释，全面提升了我乡的执法队伍能力水平</w:t>
      </w:r>
      <w:r>
        <w:rPr>
          <w:rFonts w:hint="eastAsia" w:ascii="仿宋" w:hAnsi="仿宋" w:eastAsia="仿宋" w:cs="仿宋"/>
          <w:sz w:val="32"/>
          <w:szCs w:val="32"/>
        </w:rPr>
        <w:t xml:space="preserve">。    </w:t>
      </w:r>
    </w:p>
    <w:p w14:paraId="76CC62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推进政务公开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，规范行政审批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实行政务公开清单管理制度，并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在政府网站等渠道动态更新。对符合法定条件要求的依申请公开政府信息的答复率达到100%。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所有行政报告均按规定上报党组、政府、纪检监察部门，接受党内、监察监督，并按国家有关规定，在政府网站上公开行政审批报告、行政审批情况，接受群众监督；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行政审批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工作方面做到不违法、不逾期、零投诉。</w:t>
      </w:r>
    </w:p>
    <w:p w14:paraId="18AE81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坚持依法行政，完善监督管理。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通过日常强化法治教育培训，杜绝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全体干部</w:t>
      </w:r>
      <w:r>
        <w:rPr>
          <w:rFonts w:hint="eastAsia" w:ascii="仿宋" w:hAnsi="仿宋" w:eastAsia="仿宋" w:cs="仿宋"/>
          <w:sz w:val="32"/>
          <w:szCs w:val="32"/>
        </w:rPr>
        <w:t>特权思想、法治观念淡薄的问题，提高依法行政意识；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完善相关制度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确保行政审批</w:t>
      </w:r>
      <w:r>
        <w:rPr>
          <w:rFonts w:hint="eastAsia" w:ascii="仿宋" w:hAnsi="仿宋" w:eastAsia="仿宋" w:cs="仿宋"/>
          <w:sz w:val="32"/>
          <w:szCs w:val="32"/>
        </w:rPr>
        <w:t>工作规范性、合法性，提高法治思维水平和依法行政能力；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严格执行行政审批“四严禁”、“八不准”纪律，强化考察监督，严格做到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人大监督、纪检监督、人民监督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DFF1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二、存在问题</w:t>
      </w:r>
    </w:p>
    <w:p w14:paraId="47970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（一）法治建设与中心工作融合不足。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在推进产业发展、土地征收、项目建设等重点工作过程中，法治思维未能全面渗透到决策和执行各环节，导致部分工作存在政策与法律衔接不畅的风险。部分干部对法治建设的重要性认识不足，仍将经济发展指标置于首位，存在“重效率、轻程序”的倾向。  </w:t>
      </w:r>
    </w:p>
    <w:p w14:paraId="1A64E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（二）法治宣传教育覆盖面不足。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普法活动形式单一，过度依赖传统讲座和发放传单，未能根据不同群体的实际需求开展差异化宣传。老年人、青少年、外出务工人员等特定群体参与度较低，法治宣传教育的精准性和针对性不足。新媒体平台利用率不足，内容更新滞后，缺乏互动性和吸引力，导致普法效果流于表面，群众法治意识提升有限。  </w:t>
      </w:r>
    </w:p>
    <w:p w14:paraId="1DBCF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（三）行政执法规范化程度亟待提高。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部分执法人员对行政执法程序和标准的理解不深，存在证据收集不完整、文书制作不规范等问题，专业人员短缺，兼职执法人员占比过高，影响了执法专业性。</w:t>
      </w:r>
    </w:p>
    <w:p w14:paraId="2F301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（四）基层治理机制不健全。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矛盾纠纷多元化解机制尚未形成，复杂纠纷化解依赖行政调解，缺乏法律手段和专业力量的有效介入，导致调解效率低下。公共法律服务资源分布不均，村法律顾问作用发挥有限，群众获取法律服务的渠道不畅，同时存在部分村“两委”在处理集体事务时法治意识不足。  </w:t>
      </w:r>
    </w:p>
    <w:p w14:paraId="1503D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 xml:space="preserve">三、下一步工作打算 </w:t>
      </w:r>
    </w:p>
    <w:p w14:paraId="31FF9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针对上述问题，在今后的工作中，我将始终落实推进法治建设第一责任人职责，积极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从以下三个方面，</w:t>
      </w:r>
      <w:r>
        <w:rPr>
          <w:rFonts w:hint="eastAsia" w:ascii="仿宋" w:hAnsi="仿宋" w:eastAsia="仿宋" w:cs="仿宋"/>
          <w:sz w:val="32"/>
          <w:szCs w:val="32"/>
        </w:rPr>
        <w:t>认真履行好岗位职责，切实推动法治国家、法治政府、法治社会一体建设。</w:t>
      </w:r>
    </w:p>
    <w:p w14:paraId="28049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（一）强化法治思维建设。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将法治建设纳入产业发展、土地征收等重点工作全流程，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 xml:space="preserve">加强干部法治培训，将习近平法治思想、宪法、行政法等纳入党委理论学习中心组必修课程，推动法治思维成为决策和执行的基本准则。  </w:t>
      </w:r>
    </w:p>
    <w:p w14:paraId="0B419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（二）创新普法宣传形式。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 xml:space="preserve">制定差异化普法方案，针对老年人、青少年、外出务工人员等群体开展“法律进家庭”“法律进课堂”“法律进企业”专项活动。加强普法阵地建设，定期更新法治文化广场和宣传栏内容，推动普法活动进村入户、深入人心。  </w:t>
      </w:r>
    </w:p>
    <w:p w14:paraId="5BE56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（三）加强行政执法规范化建设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。定期</w:t>
      </w:r>
      <w:r>
        <w:rPr>
          <w:rFonts w:hint="eastAsia" w:ascii="仿宋" w:hAnsi="仿宋" w:eastAsia="仿宋" w:cs="仿宋"/>
          <w:sz w:val="32"/>
          <w:szCs w:val="32"/>
        </w:rPr>
        <w:t xml:space="preserve">开展行政执法能力提升专项行动，邀请法律顾问对执法人员进行“一对一”指导，定期组织案卷评查和模拟执法演练，确保程序合法、证据充分。合理配置执法力量，增加专职执法人员编制，提高执法效率和权威性。完善监督考核机制，将行政执法纳入年度目标考核，对违规行为严肃问责。  </w:t>
      </w:r>
    </w:p>
    <w:p w14:paraId="108AA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（四）健全基层治理法治化机制。</w:t>
      </w:r>
      <w:r>
        <w:rPr>
          <w:rFonts w:hint="eastAsia" w:ascii="仿宋" w:hAnsi="仿宋" w:eastAsia="仿宋" w:cs="仿宋"/>
          <w:sz w:val="32"/>
          <w:szCs w:val="32"/>
        </w:rPr>
        <w:t xml:space="preserve">完善“网格员+调解员+法律顾问”联动机制，推动矛盾纠纷化解“小事不出村、大事不出乡”。在人口密集区域增设自助法律服务终端，优化村（社区）法律顾问服务机制，确保群众法律需求及时响应。加强村“两委”法治能力建设，定期开展法律培训，严格规范集体事务决策程序，从源头上预防矛盾纠纷。  </w:t>
      </w:r>
    </w:p>
    <w:p w14:paraId="10EAB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678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C2897"/>
    <w:multiLevelType w:val="singleLevel"/>
    <w:tmpl w:val="474C2897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jk2NWM1YjdjYWQyN2ZmNTMzODJkZTkyZjQxOTQifQ=="/>
    <w:docVar w:name="KSO_WPS_MARK_KEY" w:val="7e729392-9eab-4300-a8e2-041444595eca"/>
  </w:docVars>
  <w:rsids>
    <w:rsidRoot w:val="00000000"/>
    <w:rsid w:val="05601C23"/>
    <w:rsid w:val="11116324"/>
    <w:rsid w:val="21F76AB6"/>
    <w:rsid w:val="23604D89"/>
    <w:rsid w:val="26647BE9"/>
    <w:rsid w:val="27AE48ED"/>
    <w:rsid w:val="280B223D"/>
    <w:rsid w:val="2B075958"/>
    <w:rsid w:val="3D2A703F"/>
    <w:rsid w:val="47256C62"/>
    <w:rsid w:val="4A9B0C36"/>
    <w:rsid w:val="52846ED6"/>
    <w:rsid w:val="54154FEB"/>
    <w:rsid w:val="5C5B7218"/>
    <w:rsid w:val="6032789B"/>
    <w:rsid w:val="6051475F"/>
    <w:rsid w:val="61E822EE"/>
    <w:rsid w:val="62E13322"/>
    <w:rsid w:val="66355F50"/>
    <w:rsid w:val="68444BA9"/>
    <w:rsid w:val="68684F77"/>
    <w:rsid w:val="71FD3157"/>
    <w:rsid w:val="751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1985</Words>
  <Characters>2023</Characters>
  <Lines>0</Lines>
  <Paragraphs>0</Paragraphs>
  <TotalTime>0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2022-03-09T00:52:00Z</dcterms:created>
  <dc:creator>Administrator</dc:creator>
  <cp:lastModifiedBy>Administrator</cp:lastModifiedBy>
  <cp:lastPrinted>2025-03-04T08:36:00Z</cp:lastPrinted>
  <dcterms:modified xsi:type="dcterms:W3CDTF">2025-04-07T04:30:25Z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725648C563C04A98A3BD8E5D4F642625_13</vt:lpwstr>
  </property>
  <property fmtid="{D5CDD505-2E9C-101B-9397-08002B2CF9AE}" pid="4" name="KSOTemplateDocerSaveRecord">
    <vt:lpwstr>eyJoZGlkIjoiNWRhMWE0ZDcyN2U3ZjkyNmEzYWUwNjNhNGMxNTUyZjIifQ==</vt:lpwstr>
  </property>
</Properties>
</file>