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68" w:rsidRDefault="00FF3068" w:rsidP="00FF3068">
      <w:pPr>
        <w:pStyle w:val="1"/>
        <w:snapToGrid w:val="0"/>
        <w:spacing w:beforeLines="50" w:afterLines="30" w:line="240" w:lineRule="auto"/>
        <w:rPr>
          <w:rFonts w:ascii="方正小标宋_GBK" w:eastAsia="方正小标宋_GBK" w:hAnsi="方正小标宋_GBK" w:cs="方正小标宋_GBK"/>
          <w:b w:val="0"/>
          <w:bCs w:val="0"/>
          <w:color w:val="000000"/>
          <w:sz w:val="40"/>
          <w:szCs w:val="40"/>
        </w:rPr>
      </w:pPr>
      <w:r>
        <w:rPr>
          <w:rFonts w:ascii="方正小标宋_GBK" w:eastAsia="方正小标宋_GBK" w:hAnsi="方正小标宋_GBK" w:cs="方正小标宋_GBK" w:hint="eastAsia"/>
          <w:b w:val="0"/>
          <w:bCs w:val="0"/>
          <w:color w:val="000000"/>
          <w:sz w:val="40"/>
          <w:szCs w:val="40"/>
        </w:rPr>
        <w:t>群众信访举报转办和边督边改公开情况一览表</w:t>
      </w:r>
    </w:p>
    <w:p w:rsidR="00FF3068" w:rsidRDefault="00FF3068" w:rsidP="00FF3068">
      <w:pPr>
        <w:jc w:val="right"/>
        <w:rPr>
          <w:rFonts w:ascii="仿宋_GB2312" w:hAnsi="仿宋_GB2312" w:cs="仿宋_GB2312"/>
          <w:color w:val="000000"/>
          <w:sz w:val="24"/>
          <w:szCs w:val="24"/>
        </w:rPr>
      </w:pPr>
      <w:r>
        <w:rPr>
          <w:rFonts w:ascii="仿宋_GB2312" w:hAnsi="仿宋_GB2312" w:cs="仿宋_GB2312" w:hint="eastAsia"/>
          <w:color w:val="000000"/>
          <w:sz w:val="24"/>
          <w:szCs w:val="24"/>
        </w:rPr>
        <w:t xml:space="preserve">                                           （第</w:t>
      </w:r>
      <w:r>
        <w:rPr>
          <w:rFonts w:ascii="仿宋_GB2312" w:hAnsi="仿宋_GB2312" w:cs="仿宋_GB2312" w:hint="eastAsia"/>
          <w:color w:val="000000"/>
          <w:sz w:val="24"/>
          <w:szCs w:val="24"/>
          <w:u w:val="single"/>
        </w:rPr>
        <w:t xml:space="preserve"> </w:t>
      </w:r>
      <w:r>
        <w:rPr>
          <w:rFonts w:ascii="仿宋_GB2312" w:hAnsi="仿宋_GB2312" w:cs="仿宋_GB2312"/>
          <w:color w:val="000000"/>
          <w:sz w:val="24"/>
          <w:szCs w:val="24"/>
          <w:u w:val="single"/>
        </w:rPr>
        <w:t xml:space="preserve">  </w:t>
      </w:r>
      <w:r>
        <w:rPr>
          <w:rFonts w:ascii="仿宋_GB2312" w:hAnsi="仿宋_GB2312" w:cs="仿宋_GB2312" w:hint="eastAsia"/>
          <w:color w:val="000000"/>
          <w:sz w:val="24"/>
          <w:szCs w:val="24"/>
          <w:u w:val="single"/>
        </w:rPr>
        <w:t xml:space="preserve"> </w:t>
      </w:r>
      <w:r>
        <w:rPr>
          <w:rFonts w:ascii="仿宋_GB2312" w:hAnsi="仿宋_GB2312" w:cs="仿宋_GB2312" w:hint="eastAsia"/>
          <w:color w:val="000000"/>
          <w:sz w:val="24"/>
          <w:szCs w:val="24"/>
        </w:rPr>
        <w:t>批    2020</w:t>
      </w:r>
      <w:r>
        <w:rPr>
          <w:rFonts w:ascii="仿宋_GB2312" w:hAnsi="仿宋_GB2312" w:cs="仿宋_GB2312" w:hint="eastAsia"/>
          <w:color w:val="000000"/>
          <w:sz w:val="24"/>
          <w:szCs w:val="24"/>
          <w:u w:val="single"/>
        </w:rPr>
        <w:t xml:space="preserve">  </w:t>
      </w:r>
      <w:r>
        <w:rPr>
          <w:rFonts w:ascii="仿宋_GB2312" w:hAnsi="仿宋_GB2312" w:cs="仿宋_GB2312" w:hint="eastAsia"/>
          <w:color w:val="000000"/>
          <w:sz w:val="24"/>
          <w:szCs w:val="24"/>
        </w:rPr>
        <w:t>年</w:t>
      </w:r>
      <w:r>
        <w:rPr>
          <w:rFonts w:ascii="仿宋_GB2312" w:hAnsi="仿宋_GB2312" w:cs="仿宋_GB2312" w:hint="eastAsia"/>
          <w:color w:val="000000"/>
          <w:sz w:val="24"/>
          <w:szCs w:val="24"/>
          <w:u w:val="single"/>
        </w:rPr>
        <w:t xml:space="preserve"> 9 </w:t>
      </w:r>
      <w:r>
        <w:rPr>
          <w:rFonts w:ascii="仿宋_GB2312" w:hAnsi="仿宋_GB2312" w:cs="仿宋_GB2312" w:hint="eastAsia"/>
          <w:color w:val="000000"/>
          <w:sz w:val="24"/>
          <w:szCs w:val="24"/>
        </w:rPr>
        <w:t>月</w:t>
      </w:r>
      <w:r>
        <w:rPr>
          <w:rFonts w:ascii="仿宋_GB2312" w:hAnsi="仿宋_GB2312" w:cs="仿宋_GB2312" w:hint="eastAsia"/>
          <w:color w:val="000000"/>
          <w:sz w:val="24"/>
          <w:szCs w:val="24"/>
          <w:u w:val="single"/>
        </w:rPr>
        <w:t xml:space="preserve"> </w:t>
      </w:r>
      <w:r>
        <w:rPr>
          <w:rFonts w:ascii="仿宋_GB2312" w:hAnsi="仿宋_GB2312" w:cs="仿宋_GB2312"/>
          <w:color w:val="000000"/>
          <w:sz w:val="24"/>
          <w:szCs w:val="24"/>
          <w:u w:val="single"/>
        </w:rPr>
        <w:t>25</w:t>
      </w:r>
      <w:r>
        <w:rPr>
          <w:rFonts w:ascii="仿宋_GB2312" w:hAnsi="仿宋_GB2312" w:cs="仿宋_GB2312" w:hint="eastAsia"/>
          <w:color w:val="000000"/>
          <w:sz w:val="24"/>
          <w:szCs w:val="24"/>
          <w:u w:val="single"/>
        </w:rPr>
        <w:t xml:space="preserve"> </w:t>
      </w:r>
      <w:r>
        <w:rPr>
          <w:rFonts w:ascii="仿宋_GB2312" w:hAnsi="仿宋_GB2312" w:cs="仿宋_GB2312" w:hint="eastAsia"/>
          <w:color w:val="000000"/>
          <w:sz w:val="24"/>
          <w:szCs w:val="24"/>
        </w:rPr>
        <w:t>日）</w:t>
      </w:r>
    </w:p>
    <w:tbl>
      <w:tblPr>
        <w:tblpPr w:leftFromText="180" w:rightFromText="180" w:vertAnchor="text" w:horzAnchor="page" w:tblpX="841" w:tblpY="86"/>
        <w:tblOverlap w:val="never"/>
        <w:tblW w:w="15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854"/>
        <w:gridCol w:w="2333"/>
        <w:gridCol w:w="724"/>
        <w:gridCol w:w="698"/>
        <w:gridCol w:w="3866"/>
        <w:gridCol w:w="819"/>
        <w:gridCol w:w="2350"/>
        <w:gridCol w:w="715"/>
        <w:gridCol w:w="1000"/>
        <w:gridCol w:w="1550"/>
      </w:tblGrid>
      <w:tr w:rsidR="00FF3068" w:rsidTr="001211AE">
        <w:trPr>
          <w:trHeight w:val="567"/>
        </w:trPr>
        <w:tc>
          <w:tcPr>
            <w:tcW w:w="570" w:type="dxa"/>
            <w:vAlign w:val="center"/>
          </w:tcPr>
          <w:p w:rsidR="00FF3068" w:rsidRDefault="00FF3068" w:rsidP="001211AE">
            <w:pPr>
              <w:snapToGrid w:val="0"/>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序号</w:t>
            </w:r>
          </w:p>
        </w:tc>
        <w:tc>
          <w:tcPr>
            <w:tcW w:w="854" w:type="dxa"/>
            <w:vAlign w:val="center"/>
          </w:tcPr>
          <w:p w:rsidR="00FF3068" w:rsidRDefault="00FF3068" w:rsidP="001211AE">
            <w:pPr>
              <w:snapToGrid w:val="0"/>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受理编号</w:t>
            </w:r>
          </w:p>
        </w:tc>
        <w:tc>
          <w:tcPr>
            <w:tcW w:w="2333" w:type="dxa"/>
            <w:vAlign w:val="center"/>
          </w:tcPr>
          <w:p w:rsidR="00FF3068" w:rsidRDefault="00FF3068" w:rsidP="001211AE">
            <w:pPr>
              <w:snapToGrid w:val="0"/>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交办问题基本情况</w:t>
            </w:r>
          </w:p>
        </w:tc>
        <w:tc>
          <w:tcPr>
            <w:tcW w:w="724" w:type="dxa"/>
            <w:vAlign w:val="center"/>
          </w:tcPr>
          <w:p w:rsidR="00FF3068" w:rsidRDefault="00FF3068" w:rsidP="001211AE">
            <w:pPr>
              <w:snapToGrid w:val="0"/>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行政</w:t>
            </w:r>
            <w:r>
              <w:rPr>
                <w:rFonts w:ascii="仿宋_GB2312" w:hAnsi="仿宋_GB2312" w:cs="仿宋_GB2312" w:hint="eastAsia"/>
                <w:b/>
                <w:color w:val="000000"/>
                <w:sz w:val="24"/>
                <w:szCs w:val="24"/>
              </w:rPr>
              <w:br/>
              <w:t>区域</w:t>
            </w:r>
          </w:p>
        </w:tc>
        <w:tc>
          <w:tcPr>
            <w:tcW w:w="698" w:type="dxa"/>
            <w:vAlign w:val="center"/>
          </w:tcPr>
          <w:p w:rsidR="00FF3068" w:rsidRDefault="00FF3068" w:rsidP="001211AE">
            <w:pPr>
              <w:snapToGrid w:val="0"/>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污染</w:t>
            </w:r>
            <w:r>
              <w:rPr>
                <w:rFonts w:ascii="仿宋_GB2312" w:hAnsi="仿宋_GB2312" w:cs="仿宋_GB2312" w:hint="eastAsia"/>
                <w:b/>
                <w:color w:val="000000"/>
                <w:sz w:val="24"/>
                <w:szCs w:val="24"/>
              </w:rPr>
              <w:br/>
              <w:t>类型</w:t>
            </w:r>
          </w:p>
        </w:tc>
        <w:tc>
          <w:tcPr>
            <w:tcW w:w="3866" w:type="dxa"/>
            <w:vAlign w:val="center"/>
          </w:tcPr>
          <w:p w:rsidR="00FF3068" w:rsidRDefault="00FF3068" w:rsidP="001211AE">
            <w:pPr>
              <w:snapToGrid w:val="0"/>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调查核实情况</w:t>
            </w:r>
          </w:p>
        </w:tc>
        <w:tc>
          <w:tcPr>
            <w:tcW w:w="819" w:type="dxa"/>
            <w:vAlign w:val="center"/>
          </w:tcPr>
          <w:p w:rsidR="00FF3068" w:rsidRDefault="00FF3068" w:rsidP="001211AE">
            <w:pPr>
              <w:snapToGrid w:val="0"/>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是否</w:t>
            </w:r>
            <w:r>
              <w:rPr>
                <w:rFonts w:ascii="仿宋_GB2312" w:hAnsi="仿宋_GB2312" w:cs="仿宋_GB2312" w:hint="eastAsia"/>
                <w:b/>
                <w:color w:val="000000"/>
                <w:sz w:val="24"/>
                <w:szCs w:val="24"/>
              </w:rPr>
              <w:br/>
              <w:t>属实</w:t>
            </w:r>
          </w:p>
        </w:tc>
        <w:tc>
          <w:tcPr>
            <w:tcW w:w="2350" w:type="dxa"/>
            <w:vAlign w:val="center"/>
          </w:tcPr>
          <w:p w:rsidR="00FF3068" w:rsidRDefault="00FF3068" w:rsidP="001211AE">
            <w:pPr>
              <w:snapToGrid w:val="0"/>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处理和整改情况</w:t>
            </w:r>
          </w:p>
        </w:tc>
        <w:tc>
          <w:tcPr>
            <w:tcW w:w="715" w:type="dxa"/>
            <w:vAlign w:val="center"/>
          </w:tcPr>
          <w:p w:rsidR="00FF3068" w:rsidRDefault="00FF3068" w:rsidP="001211AE">
            <w:pPr>
              <w:snapToGrid w:val="0"/>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责任人被处理情况</w:t>
            </w:r>
          </w:p>
        </w:tc>
        <w:tc>
          <w:tcPr>
            <w:tcW w:w="1000" w:type="dxa"/>
            <w:vAlign w:val="center"/>
          </w:tcPr>
          <w:p w:rsidR="00FF3068" w:rsidRDefault="00FF3068" w:rsidP="001211AE">
            <w:pPr>
              <w:snapToGrid w:val="0"/>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经办人</w:t>
            </w:r>
          </w:p>
        </w:tc>
        <w:tc>
          <w:tcPr>
            <w:tcW w:w="1550" w:type="dxa"/>
            <w:vAlign w:val="center"/>
          </w:tcPr>
          <w:p w:rsidR="00FF3068" w:rsidRDefault="00FF3068" w:rsidP="001211AE">
            <w:pPr>
              <w:snapToGrid w:val="0"/>
              <w:jc w:val="center"/>
              <w:rPr>
                <w:rFonts w:ascii="仿宋_GB2312" w:hAnsi="仿宋_GB2312" w:cs="仿宋_GB2312"/>
                <w:b/>
                <w:color w:val="000000"/>
                <w:sz w:val="24"/>
                <w:szCs w:val="24"/>
              </w:rPr>
            </w:pPr>
            <w:r>
              <w:rPr>
                <w:rFonts w:ascii="仿宋_GB2312" w:hAnsi="仿宋_GB2312" w:cs="仿宋_GB2312" w:hint="eastAsia"/>
                <w:b/>
                <w:color w:val="000000"/>
                <w:sz w:val="24"/>
                <w:szCs w:val="24"/>
              </w:rPr>
              <w:t>经办人电话</w:t>
            </w:r>
          </w:p>
        </w:tc>
      </w:tr>
      <w:tr w:rsidR="00FF3068" w:rsidTr="001211AE">
        <w:trPr>
          <w:trHeight w:val="3993"/>
        </w:trPr>
        <w:tc>
          <w:tcPr>
            <w:tcW w:w="570" w:type="dxa"/>
            <w:vAlign w:val="center"/>
          </w:tcPr>
          <w:p w:rsidR="00FF3068" w:rsidRDefault="00FF3068" w:rsidP="001211AE">
            <w:pPr>
              <w:snapToGrid w:val="0"/>
              <w:jc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c>
          <w:tcPr>
            <w:tcW w:w="854" w:type="dxa"/>
            <w:vAlign w:val="center"/>
          </w:tcPr>
          <w:p w:rsidR="00FF3068" w:rsidRDefault="00FF3068" w:rsidP="001211AE">
            <w:pPr>
              <w:snapToGrid w:val="0"/>
              <w:jc w:val="center"/>
              <w:rPr>
                <w:rFonts w:ascii="仿宋" w:eastAsia="仿宋" w:hAnsi="仿宋" w:cs="仿宋"/>
                <w:sz w:val="21"/>
                <w:szCs w:val="21"/>
              </w:rPr>
            </w:pPr>
            <w:r>
              <w:rPr>
                <w:rFonts w:ascii="仿宋" w:eastAsia="仿宋" w:hAnsi="仿宋" w:cs="仿宋"/>
                <w:sz w:val="21"/>
                <w:szCs w:val="21"/>
              </w:rPr>
              <w:t>13-11</w:t>
            </w:r>
          </w:p>
        </w:tc>
        <w:tc>
          <w:tcPr>
            <w:tcW w:w="2333" w:type="dxa"/>
            <w:vAlign w:val="center"/>
          </w:tcPr>
          <w:p w:rsidR="00FF3068" w:rsidRDefault="00FF3068" w:rsidP="001211AE">
            <w:pPr>
              <w:widowControl/>
              <w:spacing w:line="240" w:lineRule="exact"/>
              <w:jc w:val="left"/>
              <w:textAlignment w:val="center"/>
              <w:rPr>
                <w:rFonts w:ascii="仿宋" w:eastAsia="仿宋" w:hAnsi="仿宋" w:cs="仿宋"/>
                <w:color w:val="000000"/>
                <w:sz w:val="21"/>
                <w:szCs w:val="21"/>
              </w:rPr>
            </w:pPr>
            <w:r w:rsidRPr="002F7AE9">
              <w:rPr>
                <w:rFonts w:ascii="仿宋" w:eastAsia="仿宋" w:hAnsi="仿宋" w:cs="仿宋" w:hint="eastAsia"/>
                <w:color w:val="000000"/>
                <w:sz w:val="21"/>
                <w:szCs w:val="21"/>
                <w:lang/>
              </w:rPr>
              <w:t>该企业部分废水经涵管进入雨水沟排入平溪江，存在含料废水直排外环境情况</w:t>
            </w:r>
            <w:r>
              <w:rPr>
                <w:rFonts w:ascii="仿宋" w:eastAsia="仿宋" w:hAnsi="仿宋" w:cs="仿宋" w:hint="eastAsia"/>
                <w:color w:val="000000"/>
                <w:sz w:val="21"/>
                <w:szCs w:val="21"/>
                <w:lang/>
              </w:rPr>
              <w:t>。</w:t>
            </w:r>
          </w:p>
        </w:tc>
        <w:tc>
          <w:tcPr>
            <w:tcW w:w="724" w:type="dxa"/>
            <w:vAlign w:val="center"/>
          </w:tcPr>
          <w:p w:rsidR="00FF3068" w:rsidRDefault="00FF3068" w:rsidP="001211AE">
            <w:pPr>
              <w:snapToGrid w:val="0"/>
              <w:jc w:val="center"/>
              <w:rPr>
                <w:rFonts w:ascii="仿宋" w:eastAsia="仿宋" w:hAnsi="仿宋" w:cs="仿宋"/>
                <w:sz w:val="21"/>
                <w:szCs w:val="21"/>
              </w:rPr>
            </w:pPr>
            <w:r>
              <w:rPr>
                <w:rFonts w:ascii="仿宋" w:eastAsia="仿宋" w:hAnsi="仿宋" w:cs="仿宋" w:hint="eastAsia"/>
                <w:sz w:val="21"/>
                <w:szCs w:val="21"/>
              </w:rPr>
              <w:t>洞口县</w:t>
            </w:r>
          </w:p>
        </w:tc>
        <w:tc>
          <w:tcPr>
            <w:tcW w:w="698" w:type="dxa"/>
            <w:vAlign w:val="center"/>
          </w:tcPr>
          <w:p w:rsidR="00FF3068" w:rsidRDefault="00FF3068" w:rsidP="001211AE">
            <w:pPr>
              <w:snapToGrid w:val="0"/>
              <w:jc w:val="center"/>
              <w:rPr>
                <w:rFonts w:ascii="仿宋" w:eastAsia="仿宋" w:hAnsi="仿宋" w:cs="仿宋"/>
                <w:sz w:val="21"/>
                <w:szCs w:val="21"/>
              </w:rPr>
            </w:pPr>
            <w:r>
              <w:rPr>
                <w:rFonts w:ascii="仿宋" w:eastAsia="仿宋" w:hAnsi="仿宋" w:cs="仿宋" w:hint="eastAsia"/>
                <w:sz w:val="21"/>
                <w:szCs w:val="21"/>
              </w:rPr>
              <w:t xml:space="preserve"> </w:t>
            </w:r>
          </w:p>
        </w:tc>
        <w:tc>
          <w:tcPr>
            <w:tcW w:w="3866" w:type="dxa"/>
            <w:vAlign w:val="center"/>
          </w:tcPr>
          <w:p w:rsidR="00FF3068" w:rsidRDefault="00FF3068" w:rsidP="001211AE">
            <w:pPr>
              <w:snapToGrid w:val="0"/>
              <w:ind w:firstLineChars="200" w:firstLine="420"/>
              <w:rPr>
                <w:rFonts w:ascii="仿宋" w:eastAsia="仿宋" w:hAnsi="仿宋" w:cs="仿宋"/>
                <w:sz w:val="21"/>
                <w:szCs w:val="21"/>
              </w:rPr>
            </w:pPr>
            <w:r w:rsidRPr="002F7AE9">
              <w:rPr>
                <w:rFonts w:ascii="仿宋" w:eastAsia="仿宋" w:hAnsi="仿宋" w:cs="仿宋" w:hint="eastAsia"/>
                <w:sz w:val="21"/>
                <w:szCs w:val="21"/>
              </w:rPr>
              <w:t>9月</w:t>
            </w:r>
            <w:r w:rsidRPr="002F7AE9">
              <w:rPr>
                <w:rFonts w:ascii="仿宋" w:eastAsia="仿宋" w:hAnsi="仿宋" w:cs="仿宋"/>
                <w:sz w:val="21"/>
                <w:szCs w:val="21"/>
              </w:rPr>
              <w:t>23</w:t>
            </w:r>
            <w:r w:rsidRPr="002F7AE9">
              <w:rPr>
                <w:rFonts w:ascii="仿宋" w:eastAsia="仿宋" w:hAnsi="仿宋" w:cs="仿宋" w:hint="eastAsia"/>
                <w:sz w:val="21"/>
                <w:szCs w:val="21"/>
              </w:rPr>
              <w:t>日，竹市镇工作人员与生环分局执法人员到现场核查发现，部分原料露天堆放，</w:t>
            </w:r>
            <w:r w:rsidRPr="002F7AE9">
              <w:rPr>
                <w:rFonts w:ascii="仿宋" w:eastAsia="仿宋" w:hAnsi="仿宋" w:cs="仿宋"/>
                <w:sz w:val="21"/>
                <w:szCs w:val="21"/>
              </w:rPr>
              <w:t>“</w:t>
            </w:r>
            <w:r w:rsidRPr="002F7AE9">
              <w:rPr>
                <w:rFonts w:ascii="仿宋" w:eastAsia="仿宋" w:hAnsi="仿宋" w:cs="仿宋" w:hint="eastAsia"/>
                <w:sz w:val="21"/>
                <w:szCs w:val="21"/>
              </w:rPr>
              <w:t>三防</w:t>
            </w:r>
            <w:r w:rsidRPr="002F7AE9">
              <w:rPr>
                <w:rFonts w:ascii="仿宋" w:eastAsia="仿宋" w:hAnsi="仿宋" w:cs="仿宋"/>
                <w:sz w:val="21"/>
                <w:szCs w:val="21"/>
              </w:rPr>
              <w:t>”</w:t>
            </w:r>
            <w:r w:rsidRPr="002F7AE9">
              <w:rPr>
                <w:rFonts w:ascii="仿宋" w:eastAsia="仿宋" w:hAnsi="仿宋" w:cs="仿宋" w:hint="eastAsia"/>
                <w:sz w:val="21"/>
                <w:szCs w:val="21"/>
              </w:rPr>
              <w:t>措施未到位，导致含料废水经涵管进入雨水沟排入平溪江。</w:t>
            </w:r>
          </w:p>
        </w:tc>
        <w:tc>
          <w:tcPr>
            <w:tcW w:w="819" w:type="dxa"/>
            <w:vAlign w:val="center"/>
          </w:tcPr>
          <w:p w:rsidR="00FF3068" w:rsidRDefault="00FF3068" w:rsidP="001211AE">
            <w:pPr>
              <w:snapToGrid w:val="0"/>
              <w:jc w:val="center"/>
              <w:rPr>
                <w:rFonts w:ascii="仿宋" w:eastAsia="仿宋" w:hAnsi="仿宋" w:cs="仿宋"/>
                <w:sz w:val="21"/>
                <w:szCs w:val="21"/>
              </w:rPr>
            </w:pPr>
            <w:r>
              <w:rPr>
                <w:rFonts w:ascii="仿宋" w:eastAsia="仿宋" w:hAnsi="仿宋" w:cs="仿宋" w:hint="eastAsia"/>
                <w:sz w:val="21"/>
                <w:szCs w:val="21"/>
              </w:rPr>
              <w:t>属实</w:t>
            </w:r>
          </w:p>
        </w:tc>
        <w:tc>
          <w:tcPr>
            <w:tcW w:w="2350" w:type="dxa"/>
            <w:vAlign w:val="center"/>
          </w:tcPr>
          <w:p w:rsidR="00FF3068" w:rsidRPr="002F7AE9" w:rsidRDefault="00FF3068" w:rsidP="001211AE">
            <w:pPr>
              <w:snapToGrid w:val="0"/>
              <w:ind w:firstLineChars="200" w:firstLine="420"/>
              <w:rPr>
                <w:rFonts w:ascii="仿宋" w:eastAsia="仿宋" w:hAnsi="仿宋" w:cs="仿宋"/>
                <w:sz w:val="21"/>
                <w:szCs w:val="21"/>
              </w:rPr>
            </w:pPr>
            <w:r w:rsidRPr="002F7AE9">
              <w:rPr>
                <w:rFonts w:ascii="仿宋" w:eastAsia="仿宋" w:hAnsi="仿宋" w:hint="eastAsia"/>
                <w:sz w:val="21"/>
                <w:szCs w:val="21"/>
              </w:rPr>
              <w:t>县委县政府高度重视，立即责令竹市镇政府派员与邵阳市生态环境局洞口分局执法人员到现场核查，对存在的问题要求立行立改，完善“三防”措施，修建初期雨水收集池。目前已经开始修建初期雨水收集池。</w:t>
            </w:r>
          </w:p>
        </w:tc>
        <w:tc>
          <w:tcPr>
            <w:tcW w:w="715" w:type="dxa"/>
            <w:vAlign w:val="center"/>
          </w:tcPr>
          <w:p w:rsidR="00FF3068" w:rsidRDefault="00FF3068" w:rsidP="001211AE">
            <w:pPr>
              <w:snapToGrid w:val="0"/>
              <w:jc w:val="center"/>
              <w:rPr>
                <w:rFonts w:ascii="仿宋" w:eastAsia="仿宋" w:hAnsi="仿宋" w:cs="仿宋"/>
                <w:sz w:val="21"/>
                <w:szCs w:val="21"/>
              </w:rPr>
            </w:pPr>
            <w:r>
              <w:rPr>
                <w:rFonts w:ascii="仿宋" w:eastAsia="仿宋" w:hAnsi="仿宋" w:cs="仿宋" w:hint="eastAsia"/>
                <w:sz w:val="21"/>
                <w:szCs w:val="21"/>
              </w:rPr>
              <w:t>无</w:t>
            </w:r>
          </w:p>
        </w:tc>
        <w:tc>
          <w:tcPr>
            <w:tcW w:w="1000" w:type="dxa"/>
            <w:vAlign w:val="center"/>
          </w:tcPr>
          <w:p w:rsidR="00FF3068" w:rsidRDefault="00FF3068" w:rsidP="001211AE">
            <w:pPr>
              <w:snapToGrid w:val="0"/>
              <w:jc w:val="center"/>
              <w:rPr>
                <w:rFonts w:ascii="仿宋_GB2312" w:hAnsi="仿宋_GB2312" w:cs="仿宋_GB2312"/>
                <w:sz w:val="24"/>
                <w:szCs w:val="24"/>
              </w:rPr>
            </w:pPr>
            <w:r>
              <w:rPr>
                <w:rFonts w:ascii="仿宋_GB2312" w:hAnsi="仿宋_GB2312" w:cs="仿宋_GB2312" w:hint="eastAsia"/>
                <w:sz w:val="24"/>
                <w:szCs w:val="24"/>
              </w:rPr>
              <w:t>曾广磊</w:t>
            </w:r>
          </w:p>
        </w:tc>
        <w:tc>
          <w:tcPr>
            <w:tcW w:w="1550" w:type="dxa"/>
            <w:vAlign w:val="center"/>
          </w:tcPr>
          <w:p w:rsidR="00FF3068" w:rsidRDefault="00FF3068" w:rsidP="001211AE">
            <w:pPr>
              <w:snapToGrid w:val="0"/>
              <w:jc w:val="center"/>
              <w:rPr>
                <w:rFonts w:ascii="仿宋_GB2312" w:hAnsi="仿宋_GB2312" w:cs="仿宋_GB2312"/>
                <w:color w:val="000000"/>
                <w:sz w:val="24"/>
                <w:szCs w:val="24"/>
              </w:rPr>
            </w:pPr>
            <w:r>
              <w:rPr>
                <w:rFonts w:ascii="仿宋_GB2312" w:hAnsi="仿宋_GB2312" w:cs="仿宋_GB2312" w:hint="eastAsia"/>
                <w:color w:val="000000"/>
                <w:sz w:val="24"/>
                <w:szCs w:val="24"/>
              </w:rPr>
              <w:t>18807394199</w:t>
            </w:r>
          </w:p>
        </w:tc>
      </w:tr>
    </w:tbl>
    <w:p w:rsidR="009E0CA7" w:rsidRDefault="009E0CA7"/>
    <w:sectPr w:rsidR="009E0CA7" w:rsidSect="00FF3068">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FF3068"/>
    <w:rsid w:val="009E0CA7"/>
    <w:rsid w:val="00FF3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F3068"/>
    <w:pPr>
      <w:widowControl w:val="0"/>
      <w:jc w:val="both"/>
    </w:pPr>
    <w:rPr>
      <w:rFonts w:ascii="Times New Roman" w:eastAsia="仿宋_GB2312" w:hAnsi="Times New Roman" w:cs="Times New Roman"/>
      <w:kern w:val="0"/>
      <w:sz w:val="32"/>
      <w:szCs w:val="20"/>
    </w:rPr>
  </w:style>
  <w:style w:type="paragraph" w:styleId="1">
    <w:name w:val="heading 1"/>
    <w:basedOn w:val="a"/>
    <w:next w:val="a"/>
    <w:link w:val="1Char"/>
    <w:qFormat/>
    <w:rsid w:val="00FF3068"/>
    <w:pPr>
      <w:keepNext/>
      <w:keepLines/>
      <w:spacing w:line="600" w:lineRule="exact"/>
      <w:jc w:val="center"/>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F3068"/>
    <w:rPr>
      <w:rFonts w:ascii="Calibri" w:eastAsia="仿宋_GB2312" w:hAnsi="Calibri" w:cs="Times New Roman"/>
      <w:b/>
      <w:bCs/>
      <w:kern w:val="44"/>
      <w:sz w:val="44"/>
      <w:szCs w:val="44"/>
    </w:rPr>
  </w:style>
  <w:style w:type="paragraph" w:styleId="a0">
    <w:name w:val="Normal Indent"/>
    <w:basedOn w:val="a"/>
    <w:uiPriority w:val="99"/>
    <w:semiHidden/>
    <w:unhideWhenUsed/>
    <w:rsid w:val="00FF306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2020-09-25T15:33:00Z</dcterms:created>
  <dcterms:modified xsi:type="dcterms:W3CDTF">2020-09-25T15:34:00Z</dcterms:modified>
</cp:coreProperties>
</file>