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53" w:rsidRPr="004F0FC2" w:rsidRDefault="008A4453">
      <w:pPr>
        <w:spacing w:before="154" w:line="207" w:lineRule="auto"/>
        <w:jc w:val="center"/>
        <w:rPr>
          <w:rFonts w:ascii="方正大标宋简体" w:eastAsia="方正大标宋简体" w:hAnsi="方正大标宋简体" w:cs="方正大标宋简体"/>
          <w:color w:val="auto"/>
          <w:spacing w:val="7"/>
          <w:sz w:val="44"/>
          <w:szCs w:val="44"/>
        </w:rPr>
      </w:pPr>
    </w:p>
    <w:p w:rsidR="00AC5BFB" w:rsidRPr="004F0FC2" w:rsidRDefault="00850585">
      <w:pPr>
        <w:spacing w:before="154" w:line="207" w:lineRule="auto"/>
        <w:jc w:val="center"/>
        <w:rPr>
          <w:rFonts w:ascii="方正大标宋简体" w:eastAsia="方正大标宋简体" w:hAnsi="方正大标宋简体" w:cs="方正大标宋简体"/>
          <w:color w:val="auto"/>
          <w:spacing w:val="7"/>
          <w:sz w:val="44"/>
          <w:szCs w:val="44"/>
        </w:rPr>
      </w:pPr>
      <w:r w:rsidRPr="004F0FC2">
        <w:rPr>
          <w:rFonts w:ascii="方正大标宋简体" w:eastAsia="方正大标宋简体" w:hAnsi="方正大标宋简体" w:cs="方正大标宋简体" w:hint="eastAsia"/>
          <w:color w:val="auto"/>
          <w:spacing w:val="7"/>
          <w:sz w:val="44"/>
          <w:szCs w:val="44"/>
        </w:rPr>
        <w:t>洞口县县本级政府投资项目</w:t>
      </w:r>
    </w:p>
    <w:p w:rsidR="008E4D6C" w:rsidRPr="004F0FC2" w:rsidRDefault="00850585">
      <w:pPr>
        <w:spacing w:before="154" w:line="207" w:lineRule="auto"/>
        <w:jc w:val="center"/>
        <w:rPr>
          <w:rFonts w:ascii="方正大标宋简体" w:eastAsia="方正大标宋简体" w:hAnsi="方正大标宋简体" w:cs="方正大标宋简体"/>
          <w:color w:val="auto"/>
          <w:spacing w:val="7"/>
          <w:sz w:val="44"/>
          <w:szCs w:val="44"/>
        </w:rPr>
      </w:pPr>
      <w:r w:rsidRPr="004F0FC2">
        <w:rPr>
          <w:rFonts w:ascii="方正大标宋简体" w:eastAsia="方正大标宋简体" w:hAnsi="方正大标宋简体" w:cs="方正大标宋简体" w:hint="eastAsia"/>
          <w:color w:val="auto"/>
          <w:spacing w:val="7"/>
          <w:sz w:val="44"/>
          <w:szCs w:val="44"/>
        </w:rPr>
        <w:t>审批及概算管理办法</w:t>
      </w:r>
    </w:p>
    <w:p w:rsidR="00AC5BFB" w:rsidRPr="004F0FC2" w:rsidRDefault="00AC5BFB">
      <w:pPr>
        <w:spacing w:before="154" w:line="207" w:lineRule="auto"/>
        <w:jc w:val="center"/>
        <w:rPr>
          <w:rFonts w:ascii="方正大标宋简体" w:eastAsia="方正大标宋简体" w:hAnsi="方正大标宋简体" w:cs="方正大标宋简体"/>
          <w:color w:val="auto"/>
          <w:sz w:val="44"/>
          <w:szCs w:val="44"/>
        </w:rPr>
      </w:pPr>
      <w:r w:rsidRPr="004F0FC2">
        <w:rPr>
          <w:rFonts w:ascii="方正大标宋简体" w:eastAsia="方正大标宋简体" w:hAnsi="方正大标宋简体" w:cs="方正大标宋简体" w:hint="eastAsia"/>
          <w:color w:val="auto"/>
          <w:spacing w:val="7"/>
          <w:sz w:val="44"/>
          <w:szCs w:val="44"/>
        </w:rPr>
        <w:t>（征求意见稿）</w:t>
      </w:r>
    </w:p>
    <w:p w:rsidR="008E4D6C" w:rsidRPr="004F0FC2" w:rsidRDefault="008E4D6C">
      <w:pPr>
        <w:rPr>
          <w:color w:val="auto"/>
        </w:rPr>
      </w:pPr>
    </w:p>
    <w:p w:rsidR="008E4D6C" w:rsidRPr="004F0FC2" w:rsidRDefault="008E4D6C" w:rsidP="00AC5BFB">
      <w:pPr>
        <w:snapToGrid/>
        <w:spacing w:line="560" w:lineRule="exact"/>
        <w:contextualSpacing/>
        <w:jc w:val="center"/>
        <w:rPr>
          <w:rFonts w:ascii="宋体" w:eastAsia="宋体" w:hAnsi="宋体" w:cs="宋体"/>
          <w:color w:val="auto"/>
          <w:spacing w:val="1"/>
          <w:sz w:val="32"/>
          <w:szCs w:val="32"/>
        </w:rPr>
      </w:pPr>
    </w:p>
    <w:p w:rsidR="008E4D6C" w:rsidRPr="004F0FC2" w:rsidRDefault="00850585" w:rsidP="00AC5BFB">
      <w:pPr>
        <w:snapToGrid/>
        <w:spacing w:line="560" w:lineRule="exact"/>
        <w:contextualSpacing/>
        <w:jc w:val="center"/>
        <w:rPr>
          <w:rFonts w:ascii="黑体" w:eastAsia="黑体" w:hAnsi="黑体" w:cs="宋体"/>
          <w:color w:val="auto"/>
          <w:sz w:val="32"/>
          <w:szCs w:val="32"/>
        </w:rPr>
      </w:pPr>
      <w:r w:rsidRPr="004F0FC2">
        <w:rPr>
          <w:rFonts w:ascii="黑体" w:eastAsia="黑体" w:hAnsi="黑体" w:cs="宋体" w:hint="eastAsia"/>
          <w:color w:val="auto"/>
          <w:spacing w:val="1"/>
          <w:sz w:val="32"/>
          <w:szCs w:val="32"/>
        </w:rPr>
        <w:t>第一章</w:t>
      </w:r>
      <w:r w:rsidRPr="004F0FC2">
        <w:rPr>
          <w:rFonts w:ascii="黑体" w:eastAsia="黑体" w:hAnsi="黑体" w:cs="宋体" w:hint="eastAsia"/>
          <w:color w:val="auto"/>
          <w:sz w:val="32"/>
          <w:szCs w:val="32"/>
        </w:rPr>
        <w:t>总则</w:t>
      </w:r>
    </w:p>
    <w:p w:rsidR="0047078A" w:rsidRPr="004F0FC2" w:rsidRDefault="0047078A" w:rsidP="00AC5BFB">
      <w:pPr>
        <w:snapToGrid/>
        <w:spacing w:line="560" w:lineRule="exact"/>
        <w:contextualSpacing/>
        <w:jc w:val="center"/>
        <w:rPr>
          <w:rFonts w:ascii="黑体" w:eastAsia="黑体" w:hAnsi="黑体" w:cs="仿宋_GB2312"/>
          <w:color w:val="auto"/>
          <w:sz w:val="32"/>
          <w:szCs w:val="32"/>
        </w:rPr>
      </w:pP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第一</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为进一步加强县本级政府投资项目审批及概算管理，提高政府投资效益和项目管</w:t>
      </w:r>
      <w:bookmarkStart w:id="0" w:name="_GoBack"/>
      <w:bookmarkEnd w:id="0"/>
      <w:r w:rsidRPr="004F0FC2">
        <w:rPr>
          <w:rFonts w:ascii="仿宋_GB2312" w:eastAsia="仿宋_GB2312" w:hAnsi="仿宋_GB2312" w:cs="仿宋_GB2312" w:hint="eastAsia"/>
          <w:color w:val="auto"/>
          <w:sz w:val="32"/>
          <w:szCs w:val="32"/>
        </w:rPr>
        <w:t>理水平，促进县域经济社会健康、高效、高质量地发展，根据《政府投资条例》</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中华人民共和国国务院令第712号）、《中共中央国务院关于深化投融资体制改革的意见》</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中发〔2016〕18号）、《湖南省省本级政府投资项目审批及概算管理办法》</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湘政办发〔2016〕85号）、《进一步加强省本级政府投资项目审批及概算管理有关事项的通知》</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湘政办发〔2019〕13号）、《邵阳市市本级政府投资项目审批及概算管理办法》</w:t>
      </w:r>
      <w:r w:rsidR="00821F0D" w:rsidRPr="004F0FC2">
        <w:rPr>
          <w:rFonts w:ascii="仿宋_GB2312" w:eastAsia="仿宋_GB2312" w:hAnsi="仿宋_GB2312" w:cs="仿宋_GB2312" w:hint="eastAsia"/>
          <w:color w:val="auto"/>
          <w:sz w:val="32"/>
          <w:szCs w:val="32"/>
        </w:rPr>
        <w:t>（</w:t>
      </w:r>
      <w:proofErr w:type="gramStart"/>
      <w:r w:rsidRPr="004F0FC2">
        <w:rPr>
          <w:rFonts w:ascii="仿宋_GB2312" w:eastAsia="仿宋_GB2312" w:hAnsi="仿宋_GB2312" w:cs="仿宋_GB2312" w:hint="eastAsia"/>
          <w:color w:val="auto"/>
          <w:sz w:val="32"/>
          <w:szCs w:val="32"/>
        </w:rPr>
        <w:t>邵</w:t>
      </w:r>
      <w:proofErr w:type="gramEnd"/>
      <w:r w:rsidRPr="004F0FC2">
        <w:rPr>
          <w:rFonts w:ascii="仿宋_GB2312" w:eastAsia="仿宋_GB2312" w:hAnsi="仿宋_GB2312" w:cs="仿宋_GB2312" w:hint="eastAsia"/>
          <w:color w:val="auto"/>
          <w:sz w:val="32"/>
          <w:szCs w:val="32"/>
        </w:rPr>
        <w:t>市政办发〔2018〕3号）、《进一步加强市本级政府投资项目审批及概算管理有关事项的通知》</w:t>
      </w:r>
      <w:r w:rsidR="00821F0D" w:rsidRPr="004F0FC2">
        <w:rPr>
          <w:rFonts w:ascii="仿宋_GB2312" w:eastAsia="仿宋_GB2312" w:hAnsi="仿宋_GB2312" w:cs="仿宋_GB2312" w:hint="eastAsia"/>
          <w:color w:val="auto"/>
          <w:sz w:val="32"/>
          <w:szCs w:val="32"/>
        </w:rPr>
        <w:t>（</w:t>
      </w:r>
      <w:proofErr w:type="gramStart"/>
      <w:r w:rsidRPr="004F0FC2">
        <w:rPr>
          <w:rFonts w:ascii="仿宋_GB2312" w:eastAsia="仿宋_GB2312" w:hAnsi="仿宋_GB2312" w:cs="仿宋_GB2312" w:hint="eastAsia"/>
          <w:color w:val="auto"/>
          <w:sz w:val="32"/>
          <w:szCs w:val="32"/>
        </w:rPr>
        <w:t>邵</w:t>
      </w:r>
      <w:proofErr w:type="gramEnd"/>
      <w:r w:rsidRPr="004F0FC2">
        <w:rPr>
          <w:rFonts w:ascii="仿宋_GB2312" w:eastAsia="仿宋_GB2312" w:hAnsi="仿宋_GB2312" w:cs="仿宋_GB2312" w:hint="eastAsia"/>
          <w:color w:val="auto"/>
          <w:sz w:val="32"/>
          <w:szCs w:val="32"/>
        </w:rPr>
        <w:t>市政办发〔2020〕1号）和《进一步规范政府性投资项目决策和立项防范政府债务风险的管理办法》</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湘政办发〔2022〕26号）等文件规定及有关法律法规，结合洞口县实际，制定本办法。</w:t>
      </w:r>
    </w:p>
    <w:p w:rsidR="008E4D6C" w:rsidRPr="004F0FC2" w:rsidRDefault="00850585" w:rsidP="00AC5BFB">
      <w:pPr>
        <w:snapToGrid/>
        <w:spacing w:line="560" w:lineRule="exact"/>
        <w:ind w:firstLineChars="200" w:firstLine="640"/>
        <w:contextualSpacing/>
        <w:rPr>
          <w:rFonts w:ascii="仿宋_GB2312" w:eastAsia="仿宋_GB2312" w:hAnsi="仿宋_GB2312" w:cs="仿宋_GB2312"/>
          <w:color w:val="auto"/>
          <w:spacing w:val="-1"/>
          <w:sz w:val="32"/>
          <w:szCs w:val="32"/>
        </w:rPr>
      </w:pPr>
      <w:r w:rsidRPr="004F0FC2">
        <w:rPr>
          <w:rFonts w:ascii="黑体" w:eastAsia="黑体" w:hAnsi="黑体" w:cs="仿宋_GB2312" w:hint="eastAsia"/>
          <w:color w:val="auto"/>
          <w:sz w:val="32"/>
          <w:szCs w:val="32"/>
        </w:rPr>
        <w:lastRenderedPageBreak/>
        <w:t>第二</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1"/>
          <w:sz w:val="32"/>
          <w:szCs w:val="32"/>
        </w:rPr>
        <w:t>本办法所指县本级政府投资项目，主要包括以下两种情形：</w:t>
      </w:r>
    </w:p>
    <w:p w:rsidR="008E4D6C" w:rsidRPr="004F0FC2" w:rsidRDefault="00850585" w:rsidP="00AC5BFB">
      <w:pPr>
        <w:snapToGrid/>
        <w:spacing w:line="560" w:lineRule="exact"/>
        <w:ind w:firstLineChars="200" w:firstLine="636"/>
        <w:contextualSpacing/>
        <w:rPr>
          <w:rFonts w:ascii="仿宋_GB2312" w:eastAsia="仿宋_GB2312" w:hAnsi="仿宋_GB2312" w:cs="仿宋_GB2312"/>
          <w:color w:val="auto"/>
          <w:spacing w:val="-1"/>
          <w:sz w:val="32"/>
          <w:szCs w:val="32"/>
        </w:rPr>
      </w:pPr>
      <w:r w:rsidRPr="004F0FC2">
        <w:rPr>
          <w:rFonts w:ascii="仿宋_GB2312" w:eastAsia="仿宋_GB2312" w:hAnsi="仿宋_GB2312" w:cs="仿宋_GB2312" w:hint="eastAsia"/>
          <w:color w:val="auto"/>
          <w:spacing w:val="-1"/>
          <w:sz w:val="32"/>
          <w:szCs w:val="32"/>
        </w:rPr>
        <w:t>1、县本级党政机关、各类事业单位建设的固定资产投资项目。</w:t>
      </w:r>
    </w:p>
    <w:p w:rsidR="008E4D6C" w:rsidRPr="004F0FC2" w:rsidRDefault="00850585" w:rsidP="00AC5BFB">
      <w:pPr>
        <w:snapToGrid/>
        <w:spacing w:line="560" w:lineRule="exact"/>
        <w:ind w:firstLineChars="200" w:firstLine="636"/>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pacing w:val="-1"/>
          <w:sz w:val="32"/>
          <w:szCs w:val="32"/>
        </w:rPr>
        <w:t>2、县本级国有投融资公司投资建设的非经营性固定资产投资项目。</w:t>
      </w:r>
    </w:p>
    <w:p w:rsidR="008E4D6C" w:rsidRPr="004F0FC2" w:rsidRDefault="00850585" w:rsidP="00AC5BFB">
      <w:pPr>
        <w:snapToGrid/>
        <w:spacing w:line="560" w:lineRule="exact"/>
        <w:ind w:firstLineChars="200" w:firstLine="636"/>
        <w:contextualSpacing/>
        <w:rPr>
          <w:rFonts w:ascii="仿宋_GB2312" w:eastAsia="仿宋_GB2312" w:hAnsi="仿宋_GB2312" w:cs="仿宋_GB2312"/>
          <w:color w:val="auto"/>
          <w:spacing w:val="-1"/>
          <w:sz w:val="32"/>
          <w:szCs w:val="32"/>
        </w:rPr>
      </w:pPr>
      <w:r w:rsidRPr="004F0FC2">
        <w:rPr>
          <w:rFonts w:ascii="仿宋_GB2312" w:eastAsia="仿宋_GB2312" w:hAnsi="仿宋_GB2312" w:cs="仿宋_GB2312" w:hint="eastAsia"/>
          <w:color w:val="auto"/>
          <w:spacing w:val="-1"/>
          <w:sz w:val="32"/>
          <w:szCs w:val="32"/>
        </w:rPr>
        <w:t>县本级重大政府性投资项目，必须使用财政资金、政府债券资金，不得违规使用市场化融资新增政府隐性债务。</w:t>
      </w:r>
      <w:r w:rsidRPr="004F0FC2">
        <w:rPr>
          <w:color w:val="auto"/>
          <w:sz w:val="32"/>
          <w:szCs w:val="32"/>
        </w:rPr>
        <w:commentReference w:id="1"/>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凡涉及政府投资新建、扩建、改建、</w:t>
      </w:r>
      <w:commentRangeStart w:id="2"/>
      <w:r w:rsidRPr="004F0FC2">
        <w:rPr>
          <w:rFonts w:ascii="仿宋_GB2312" w:eastAsia="仿宋_GB2312" w:hAnsi="仿宋_GB2312" w:cs="仿宋_GB2312" w:hint="eastAsia"/>
          <w:color w:val="auto"/>
          <w:sz w:val="32"/>
          <w:szCs w:val="32"/>
        </w:rPr>
        <w:t>技术改造</w:t>
      </w:r>
      <w:commentRangeEnd w:id="2"/>
      <w:r w:rsidRPr="004F0FC2">
        <w:rPr>
          <w:color w:val="auto"/>
          <w:sz w:val="32"/>
          <w:szCs w:val="32"/>
        </w:rPr>
        <w:commentReference w:id="2"/>
      </w:r>
      <w:r w:rsidRPr="004F0FC2">
        <w:rPr>
          <w:rFonts w:ascii="仿宋_GB2312" w:eastAsia="仿宋_GB2312" w:hAnsi="仿宋_GB2312" w:cs="仿宋_GB2312" w:hint="eastAsia"/>
          <w:color w:val="auto"/>
          <w:sz w:val="32"/>
          <w:szCs w:val="32"/>
        </w:rPr>
        <w:t>的建设类项目适用本办法。国家和省、市对使用国际金融组织和国外政府贷款等政府主权外债资金及中央和省、市级投资补助资金的项目另有规定的，从其规定。</w:t>
      </w:r>
    </w:p>
    <w:p w:rsidR="008E4D6C" w:rsidRPr="004F0FC2" w:rsidRDefault="00850585" w:rsidP="00AC5BFB">
      <w:pPr>
        <w:snapToGrid/>
        <w:spacing w:line="560" w:lineRule="exact"/>
        <w:ind w:right="110"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实行审批制。审批流程简化归并为四个阶段，即立项用地规划许可、工程建设许可、施工许可、竣工验收四个阶段，由相应部门牵头，分阶段推进并联审批。除涉及国家秘密的项目外，各审批环节有关审批事项，一律纳入湖南省投资项目</w:t>
      </w:r>
      <w:proofErr w:type="gramStart"/>
      <w:r w:rsidRPr="004F0FC2">
        <w:rPr>
          <w:rFonts w:ascii="仿宋_GB2312" w:eastAsia="仿宋_GB2312" w:hAnsi="仿宋_GB2312" w:cs="仿宋_GB2312" w:hint="eastAsia"/>
          <w:color w:val="auto"/>
          <w:spacing w:val="8"/>
          <w:sz w:val="32"/>
          <w:szCs w:val="32"/>
        </w:rPr>
        <w:t>在线审批</w:t>
      </w:r>
      <w:proofErr w:type="gramEnd"/>
      <w:r w:rsidRPr="004F0FC2">
        <w:rPr>
          <w:rFonts w:ascii="仿宋_GB2312" w:eastAsia="仿宋_GB2312" w:hAnsi="仿宋_GB2312" w:cs="仿宋_GB2312" w:hint="eastAsia"/>
          <w:color w:val="auto"/>
          <w:spacing w:val="8"/>
          <w:sz w:val="32"/>
          <w:szCs w:val="32"/>
        </w:rPr>
        <w:t>监管平台</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以下简称在线平台）办理，使用在线平台生成的项目代码办理政府投资项目审批手续。</w:t>
      </w:r>
    </w:p>
    <w:p w:rsidR="008A4453" w:rsidRPr="004F0FC2" w:rsidRDefault="00850585"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符合下列条件之一的政府投资项目，不再审批项目建议书，直接进入可行性研究报告审批程序：</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一）已列入全县国民经济和社会发展五年规划纲要；</w:t>
      </w:r>
    </w:p>
    <w:p w:rsidR="008A4453"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lastRenderedPageBreak/>
        <w:t>（</w:t>
      </w:r>
      <w:r w:rsidR="00850585" w:rsidRPr="004F0FC2">
        <w:rPr>
          <w:rFonts w:ascii="仿宋_GB2312" w:eastAsia="仿宋_GB2312" w:hAnsi="仿宋_GB2312" w:cs="仿宋_GB2312" w:hint="eastAsia"/>
          <w:color w:val="auto"/>
          <w:spacing w:val="8"/>
          <w:sz w:val="32"/>
          <w:szCs w:val="32"/>
        </w:rPr>
        <w:t>二）已列入国家或省、市、县政府批准的专项建设规划；</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三）总投资500万元以下，且不需新增建设用地；</w:t>
      </w:r>
    </w:p>
    <w:p w:rsidR="008E4D6C"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四）县委常委会、县政府常务会议研究同意的建设项目。</w:t>
      </w:r>
      <w:r w:rsidR="00850585" w:rsidRPr="004F0FC2">
        <w:rPr>
          <w:color w:val="auto"/>
          <w:sz w:val="32"/>
          <w:szCs w:val="32"/>
        </w:rPr>
        <w:commentReference w:id="3"/>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县本级政府投资项目在项目建议书、可行性研究报告及投资估算、初步设计及投资概算的编制、审批以及建设过程中，应当符合国家有关建设标准和规范。</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w:t>
      </w:r>
      <w:r w:rsidR="008A4453" w:rsidRPr="004F0FC2">
        <w:rPr>
          <w:rFonts w:ascii="黑体" w:eastAsia="黑体" w:hAnsi="黑体" w:cs="仿宋_GB2312" w:hint="eastAsia"/>
          <w:color w:val="auto"/>
          <w:sz w:val="32"/>
          <w:szCs w:val="32"/>
        </w:rPr>
        <w:t xml:space="preserve">条  </w:t>
      </w:r>
      <w:proofErr w:type="gramStart"/>
      <w:r w:rsidRPr="004F0FC2">
        <w:rPr>
          <w:rFonts w:ascii="仿宋_GB2312" w:eastAsia="仿宋_GB2312" w:hAnsi="仿宋_GB2312" w:cs="仿宋_GB2312" w:hint="eastAsia"/>
          <w:color w:val="auto"/>
          <w:spacing w:val="8"/>
          <w:sz w:val="32"/>
          <w:szCs w:val="32"/>
        </w:rPr>
        <w:t>县发改</w:t>
      </w:r>
      <w:proofErr w:type="gramEnd"/>
      <w:r w:rsidRPr="004F0FC2">
        <w:rPr>
          <w:rFonts w:ascii="仿宋_GB2312" w:eastAsia="仿宋_GB2312" w:hAnsi="仿宋_GB2312" w:cs="仿宋_GB2312" w:hint="eastAsia"/>
          <w:color w:val="auto"/>
          <w:spacing w:val="8"/>
          <w:sz w:val="32"/>
          <w:szCs w:val="32"/>
        </w:rPr>
        <w:t>部门与县财政、审计、自然资源、住建、环境保护、行业管理等部门建立联动机制，实现信息共享。</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第六</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凡不涉及国家安全和国家秘密、法律法规未禁止公开的县本级政府投资项目，应当按照政府信息公开的有关规定，将项目审批情况向社会公开。</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第七</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适宜编制规划的领域，</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和县有关部门应当编制专项规划。按照规定权限和程序批准的专项规划，是项目决策的重要依据。</w:t>
      </w:r>
    </w:p>
    <w:p w:rsidR="008E4D6C" w:rsidRPr="004F0FC2" w:rsidRDefault="008E4D6C"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p>
    <w:p w:rsidR="008E4D6C" w:rsidRPr="004F0FC2" w:rsidRDefault="00850585" w:rsidP="00AC5BFB">
      <w:pPr>
        <w:pStyle w:val="a7"/>
        <w:shd w:val="clear" w:color="auto" w:fill="FFFFFF"/>
        <w:kinsoku/>
        <w:autoSpaceDN/>
        <w:adjustRightInd/>
        <w:snapToGrid/>
        <w:spacing w:before="0" w:beforeAutospacing="0" w:after="0" w:afterAutospacing="0" w:line="560" w:lineRule="exact"/>
        <w:contextualSpacing/>
        <w:jc w:val="center"/>
        <w:textAlignment w:val="auto"/>
        <w:rPr>
          <w:rFonts w:ascii="黑体" w:eastAsia="黑体" w:hAnsi="黑体" w:cs="仿宋_GB2312"/>
          <w:color w:val="auto"/>
          <w:sz w:val="32"/>
          <w:szCs w:val="32"/>
        </w:rPr>
      </w:pPr>
      <w:r w:rsidRPr="004F0FC2">
        <w:rPr>
          <w:rFonts w:ascii="黑体" w:eastAsia="黑体" w:hAnsi="黑体" w:cs="仿宋_GB2312" w:hint="eastAsia"/>
          <w:color w:val="auto"/>
          <w:sz w:val="32"/>
          <w:szCs w:val="32"/>
        </w:rPr>
        <w:t>第二章 项目决策</w:t>
      </w:r>
    </w:p>
    <w:p w:rsidR="008A4453" w:rsidRPr="004F0FC2" w:rsidRDefault="008A4453" w:rsidP="00AC5BFB">
      <w:pPr>
        <w:snapToGrid/>
        <w:spacing w:line="560" w:lineRule="exact"/>
        <w:ind w:right="108"/>
        <w:contextualSpacing/>
        <w:rPr>
          <w:rFonts w:ascii="黑体" w:eastAsia="黑体" w:hAnsi="黑体" w:cs="仿宋_GB2312"/>
          <w:color w:val="auto"/>
          <w:sz w:val="32"/>
          <w:szCs w:val="32"/>
        </w:rPr>
      </w:pPr>
    </w:p>
    <w:p w:rsidR="008A4453"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第八</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政府性重大项目决策范围</w:t>
      </w:r>
    </w:p>
    <w:p w:rsidR="008E4D6C" w:rsidRPr="004F0FC2" w:rsidRDefault="00821F0D"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一</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重大基础设施项目</w:t>
      </w:r>
    </w:p>
    <w:p w:rsidR="008E4D6C"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lastRenderedPageBreak/>
        <w:t>1、交通运输。县域内投资1000万元以上的城市主干次道及跨江桥梁项目；权限范围内的新建通用机场和支线机场改扩建项目。</w:t>
      </w:r>
    </w:p>
    <w:p w:rsidR="008E4D6C"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2、能源。6MW以下的余热余压发电、6MW以下分布式燃气发电、通过10千伏</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不含）以下线路接入的沼气发电项目。</w:t>
      </w:r>
    </w:p>
    <w:p w:rsidR="008E4D6C"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3、水利。需县本级安排财政性建设资金，且总投资1000万元以上的防洪、灌溉、排涝、引</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供）水等项目。</w:t>
      </w:r>
      <w:r w:rsidRPr="004F0FC2">
        <w:rPr>
          <w:color w:val="auto"/>
          <w:sz w:val="32"/>
          <w:szCs w:val="32"/>
        </w:rPr>
        <w:commentReference w:id="4"/>
      </w:r>
    </w:p>
    <w:p w:rsidR="008E4D6C" w:rsidRPr="004F0FC2" w:rsidRDefault="00821F0D"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二）重大公益设施项目</w:t>
      </w:r>
    </w:p>
    <w:p w:rsidR="00821F0D"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县本级新建和改扩建总投资500万元以上文化、体育、科技等场馆建设项目；需县本级安排财政性建设资金，且总投资1000万元及以上的学校、医院等新建、改扩建或整体搬迁项目。</w:t>
      </w:r>
    </w:p>
    <w:p w:rsidR="008E4D6C" w:rsidRPr="004F0FC2" w:rsidRDefault="00821F0D"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三</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重大公共服务设施项目</w:t>
      </w:r>
    </w:p>
    <w:p w:rsidR="00821F0D"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具有管理信息平台性质且总投资500万元及以上县级党政专用通信网、县级电子</w:t>
      </w:r>
      <w:proofErr w:type="gramStart"/>
      <w:r w:rsidRPr="004F0FC2">
        <w:rPr>
          <w:rFonts w:ascii="仿宋_GB2312" w:eastAsia="仿宋_GB2312" w:hAnsi="仿宋_GB2312" w:cs="仿宋_GB2312" w:hint="eastAsia"/>
          <w:color w:val="auto"/>
          <w:sz w:val="32"/>
          <w:szCs w:val="32"/>
        </w:rPr>
        <w:t>政务网</w:t>
      </w:r>
      <w:proofErr w:type="gramEnd"/>
      <w:r w:rsidRPr="004F0FC2">
        <w:rPr>
          <w:rFonts w:ascii="仿宋_GB2312" w:eastAsia="仿宋_GB2312" w:hAnsi="仿宋_GB2312" w:cs="仿宋_GB2312" w:hint="eastAsia"/>
          <w:color w:val="auto"/>
          <w:sz w:val="32"/>
          <w:szCs w:val="32"/>
        </w:rPr>
        <w:t>等县级网络信息系统建设项目；国家未出台建设标准的县直党政机关业务用房建设项目。办公楼堂馆所建设项目按国家和省、市有关专项规定执行。</w:t>
      </w:r>
    </w:p>
    <w:p w:rsidR="00821F0D" w:rsidRPr="004F0FC2" w:rsidRDefault="00821F0D"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四</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与上述重大项目相关的专项建设规划。</w:t>
      </w:r>
    </w:p>
    <w:p w:rsidR="008E4D6C" w:rsidRPr="004F0FC2" w:rsidRDefault="00821F0D" w:rsidP="00AC5BFB">
      <w:pPr>
        <w:snapToGrid/>
        <w:spacing w:line="560" w:lineRule="exact"/>
        <w:ind w:right="108" w:firstLineChars="200" w:firstLine="60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pacing w:val="-10"/>
          <w:sz w:val="32"/>
          <w:szCs w:val="32"/>
        </w:rPr>
        <w:t>（</w:t>
      </w:r>
      <w:r w:rsidR="00850585" w:rsidRPr="004F0FC2">
        <w:rPr>
          <w:rFonts w:ascii="仿宋_GB2312" w:eastAsia="仿宋_GB2312" w:hAnsi="仿宋_GB2312" w:cs="仿宋_GB2312" w:hint="eastAsia"/>
          <w:color w:val="auto"/>
          <w:spacing w:val="-10"/>
          <w:sz w:val="32"/>
          <w:szCs w:val="32"/>
        </w:rPr>
        <w:t>五</w:t>
      </w:r>
      <w:r w:rsidRPr="004F0FC2">
        <w:rPr>
          <w:rFonts w:ascii="仿宋_GB2312" w:eastAsia="仿宋_GB2312" w:hAnsi="仿宋_GB2312" w:cs="仿宋_GB2312" w:hint="eastAsia"/>
          <w:color w:val="auto"/>
          <w:spacing w:val="-10"/>
          <w:sz w:val="32"/>
          <w:szCs w:val="32"/>
        </w:rPr>
        <w:t>）</w:t>
      </w:r>
      <w:r w:rsidR="00850585" w:rsidRPr="004F0FC2">
        <w:rPr>
          <w:rFonts w:ascii="仿宋_GB2312" w:eastAsia="仿宋_GB2312" w:hAnsi="仿宋_GB2312" w:cs="仿宋_GB2312" w:hint="eastAsia"/>
          <w:color w:val="auto"/>
          <w:spacing w:val="-10"/>
          <w:sz w:val="32"/>
          <w:szCs w:val="32"/>
        </w:rPr>
        <w:t>县本级政府投资需调增总概算10%及以上的重大项目。</w:t>
      </w:r>
    </w:p>
    <w:p w:rsidR="008E4D6C"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六</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县政府要求纳入的其他重大项目。</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20"/>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七</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pacing w:val="-20"/>
          <w:sz w:val="32"/>
          <w:szCs w:val="32"/>
        </w:rPr>
        <w:t>本办法中未涉及的其他重大项目参照省市级文件执行。</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20"/>
          <w:sz w:val="32"/>
          <w:szCs w:val="32"/>
        </w:rPr>
      </w:pPr>
      <w:r w:rsidRPr="004F0FC2">
        <w:rPr>
          <w:rFonts w:ascii="黑体" w:eastAsia="黑体" w:hAnsi="黑体" w:cs="仿宋_GB2312" w:hint="eastAsia"/>
          <w:color w:val="auto"/>
          <w:sz w:val="32"/>
          <w:szCs w:val="32"/>
        </w:rPr>
        <w:t>第九</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纳入县本级</w:t>
      </w:r>
      <w:r w:rsidRPr="004F0FC2">
        <w:rPr>
          <w:rFonts w:ascii="仿宋_GB2312" w:eastAsia="仿宋_GB2312" w:hAnsi="仿宋_GB2312" w:cs="仿宋_GB2312" w:hint="eastAsia"/>
          <w:color w:val="auto"/>
          <w:sz w:val="32"/>
          <w:szCs w:val="32"/>
        </w:rPr>
        <w:t>政府性重大项目</w:t>
      </w:r>
      <w:r w:rsidRPr="004F0FC2">
        <w:rPr>
          <w:rFonts w:ascii="仿宋_GB2312" w:eastAsia="仿宋_GB2312" w:hAnsi="仿宋_GB2312" w:cs="仿宋_GB2312" w:hint="eastAsia"/>
          <w:color w:val="auto"/>
          <w:spacing w:val="8"/>
          <w:sz w:val="32"/>
          <w:szCs w:val="32"/>
        </w:rPr>
        <w:t>决策范围的项目，项目单位就项目建设的必要性、建设规模等开展初步前期工作</w:t>
      </w:r>
      <w:r w:rsidRPr="004F0FC2">
        <w:rPr>
          <w:rFonts w:ascii="仿宋_GB2312" w:eastAsia="仿宋_GB2312" w:hAnsi="仿宋_GB2312" w:cs="仿宋_GB2312" w:hint="eastAsia"/>
          <w:color w:val="auto"/>
          <w:spacing w:val="8"/>
          <w:sz w:val="32"/>
          <w:szCs w:val="32"/>
        </w:rPr>
        <w:lastRenderedPageBreak/>
        <w:t>后，</w:t>
      </w:r>
      <w:r w:rsidRPr="004F0FC2">
        <w:rPr>
          <w:rFonts w:ascii="仿宋_GB2312" w:eastAsia="仿宋_GB2312" w:hAnsi="仿宋_GB2312" w:cs="仿宋_GB2312" w:hint="eastAsia"/>
          <w:color w:val="auto"/>
          <w:sz w:val="32"/>
          <w:szCs w:val="32"/>
        </w:rPr>
        <w:t>应当向</w:t>
      </w:r>
      <w:proofErr w:type="gramStart"/>
      <w:r w:rsidRPr="004F0FC2">
        <w:rPr>
          <w:rFonts w:ascii="仿宋_GB2312" w:eastAsia="仿宋_GB2312" w:hAnsi="仿宋_GB2312" w:cs="仿宋_GB2312" w:hint="eastAsia"/>
          <w:color w:val="auto"/>
          <w:sz w:val="32"/>
          <w:szCs w:val="32"/>
        </w:rPr>
        <w:t>县行业</w:t>
      </w:r>
      <w:proofErr w:type="gramEnd"/>
      <w:r w:rsidRPr="004F0FC2">
        <w:rPr>
          <w:rFonts w:ascii="仿宋_GB2312" w:eastAsia="仿宋_GB2312" w:hAnsi="仿宋_GB2312" w:cs="仿宋_GB2312" w:hint="eastAsia"/>
          <w:color w:val="auto"/>
          <w:sz w:val="32"/>
          <w:szCs w:val="32"/>
        </w:rPr>
        <w:t>主管部门提出建设项目申请，并由</w:t>
      </w:r>
      <w:proofErr w:type="gramStart"/>
      <w:r w:rsidRPr="004F0FC2">
        <w:rPr>
          <w:rFonts w:ascii="仿宋_GB2312" w:eastAsia="仿宋_GB2312" w:hAnsi="仿宋_GB2312" w:cs="仿宋_GB2312" w:hint="eastAsia"/>
          <w:color w:val="auto"/>
          <w:sz w:val="32"/>
          <w:szCs w:val="32"/>
        </w:rPr>
        <w:t>县行业</w:t>
      </w:r>
      <w:proofErr w:type="gramEnd"/>
      <w:r w:rsidRPr="004F0FC2">
        <w:rPr>
          <w:rFonts w:ascii="仿宋_GB2312" w:eastAsia="仿宋_GB2312" w:hAnsi="仿宋_GB2312" w:cs="仿宋_GB2312" w:hint="eastAsia"/>
          <w:color w:val="auto"/>
          <w:sz w:val="32"/>
          <w:szCs w:val="32"/>
        </w:rPr>
        <w:t>主管部门征得分管副县长原则同意，再按照本办法的规定程序报批。</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县本级政府投资项目须先由项目单位或项目实施机构的主管部门上报县委财经委员会研究通过。未经财经委会研究通过的项目，</w:t>
      </w:r>
      <w:proofErr w:type="gramStart"/>
      <w:r w:rsidRPr="004F0FC2">
        <w:rPr>
          <w:rFonts w:ascii="仿宋_GB2312" w:eastAsia="仿宋_GB2312" w:hAnsi="仿宋_GB2312" w:cs="仿宋_GB2312" w:hint="eastAsia"/>
          <w:color w:val="auto"/>
          <w:spacing w:val="8"/>
          <w:sz w:val="32"/>
          <w:szCs w:val="32"/>
        </w:rPr>
        <w:t>发改不予</w:t>
      </w:r>
      <w:proofErr w:type="gramEnd"/>
      <w:r w:rsidRPr="004F0FC2">
        <w:rPr>
          <w:rFonts w:ascii="仿宋_GB2312" w:eastAsia="仿宋_GB2312" w:hAnsi="仿宋_GB2312" w:cs="仿宋_GB2312" w:hint="eastAsia"/>
          <w:color w:val="auto"/>
          <w:spacing w:val="8"/>
          <w:sz w:val="32"/>
          <w:szCs w:val="32"/>
        </w:rPr>
        <w:t>立项，财政不予安排资金。</w:t>
      </w:r>
      <w:r w:rsidRPr="004F0FC2">
        <w:rPr>
          <w:color w:val="auto"/>
          <w:sz w:val="32"/>
          <w:szCs w:val="32"/>
        </w:rPr>
        <w:commentReference w:id="5"/>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县本级总投资500万元及以上的政府性投资项目履行立项手续前，必须由经县政府常务会议研究决策，加强资金来源审核和风险评估论证。其他项目按县级政府议事决策相关规定，加强前期研究决策。</w:t>
      </w:r>
      <w:r w:rsidRPr="004F0FC2">
        <w:rPr>
          <w:color w:val="auto"/>
          <w:sz w:val="32"/>
          <w:szCs w:val="32"/>
        </w:rPr>
        <w:commentReference w:id="6"/>
      </w:r>
    </w:p>
    <w:p w:rsidR="00821F0D"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第十一条</w:t>
      </w:r>
      <w:r w:rsidRPr="004F0FC2">
        <w:rPr>
          <w:rFonts w:ascii="仿宋_GB2312" w:eastAsia="仿宋_GB2312" w:hAnsi="仿宋_GB2312" w:cs="仿宋_GB2312" w:hint="eastAsia"/>
          <w:color w:val="auto"/>
          <w:spacing w:val="8"/>
          <w:sz w:val="32"/>
          <w:szCs w:val="32"/>
        </w:rPr>
        <w:t>按规定需审批项目建议书的县本级政府投资项目，项目单位一般应委托具备乙级及以上资信等级的工程咨询机构编制项目建议书</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项目单位具备相应能力的，也可自行编制项目建议书），对项目建设的必要性、主要建设内容、拟建地点、拟建规模、投资估算、资金筹措以及社会效益和经济效益等进行初步分析，并附相关文件资料。项目建议书的编制格式、内容和深度应当达到国家规定的要求。</w:t>
      </w:r>
    </w:p>
    <w:p w:rsidR="00821F0D"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第十二</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县本级政府投资项目建议书编制完成后，由项目单位</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有主管部门的</w:t>
      </w:r>
      <w:proofErr w:type="gramStart"/>
      <w:r w:rsidRPr="004F0FC2">
        <w:rPr>
          <w:rFonts w:ascii="仿宋_GB2312" w:eastAsia="仿宋_GB2312" w:hAnsi="仿宋_GB2312" w:cs="仿宋_GB2312" w:hint="eastAsia"/>
          <w:color w:val="auto"/>
          <w:sz w:val="32"/>
          <w:szCs w:val="32"/>
        </w:rPr>
        <w:t>附主管</w:t>
      </w:r>
      <w:proofErr w:type="gramEnd"/>
      <w:r w:rsidRPr="004F0FC2">
        <w:rPr>
          <w:rFonts w:ascii="仿宋_GB2312" w:eastAsia="仿宋_GB2312" w:hAnsi="仿宋_GB2312" w:cs="仿宋_GB2312" w:hint="eastAsia"/>
          <w:color w:val="auto"/>
          <w:sz w:val="32"/>
          <w:szCs w:val="32"/>
        </w:rPr>
        <w:t>部门意见）按照规定程序通过在线平台报送</w:t>
      </w:r>
      <w:proofErr w:type="gramStart"/>
      <w:r w:rsidRPr="004F0FC2">
        <w:rPr>
          <w:rFonts w:ascii="仿宋_GB2312" w:eastAsia="仿宋_GB2312" w:hAnsi="仿宋_GB2312" w:cs="仿宋_GB2312" w:hint="eastAsia"/>
          <w:color w:val="auto"/>
          <w:sz w:val="32"/>
          <w:szCs w:val="32"/>
        </w:rPr>
        <w:t>县发改局</w:t>
      </w:r>
      <w:proofErr w:type="gramEnd"/>
      <w:r w:rsidRPr="004F0FC2">
        <w:rPr>
          <w:rFonts w:ascii="仿宋_GB2312" w:eastAsia="仿宋_GB2312" w:hAnsi="仿宋_GB2312" w:cs="仿宋_GB2312" w:hint="eastAsia"/>
          <w:color w:val="auto"/>
          <w:sz w:val="32"/>
          <w:szCs w:val="32"/>
        </w:rPr>
        <w:t>审批，并应当</w:t>
      </w:r>
      <w:proofErr w:type="gramStart"/>
      <w:r w:rsidRPr="004F0FC2">
        <w:rPr>
          <w:rFonts w:ascii="仿宋_GB2312" w:eastAsia="仿宋_GB2312" w:hAnsi="仿宋_GB2312" w:cs="仿宋_GB2312" w:hint="eastAsia"/>
          <w:color w:val="auto"/>
          <w:sz w:val="32"/>
          <w:szCs w:val="32"/>
        </w:rPr>
        <w:t>附以下</w:t>
      </w:r>
      <w:proofErr w:type="gramEnd"/>
      <w:r w:rsidRPr="004F0FC2">
        <w:rPr>
          <w:rFonts w:ascii="仿宋_GB2312" w:eastAsia="仿宋_GB2312" w:hAnsi="仿宋_GB2312" w:cs="仿宋_GB2312" w:hint="eastAsia"/>
          <w:color w:val="auto"/>
          <w:sz w:val="32"/>
          <w:szCs w:val="32"/>
        </w:rPr>
        <w:t>文件：</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一）有关建设标准或建设依据文件；</w:t>
      </w:r>
    </w:p>
    <w:p w:rsidR="008E4D6C"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二）县财政局资金安排意见或资金来源审核意见；</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三）国家或省、市、县规定应当提交的其他文件。</w:t>
      </w:r>
    </w:p>
    <w:p w:rsidR="00821F0D"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lastRenderedPageBreak/>
        <w:t>第十三</w:t>
      </w:r>
      <w:r w:rsidR="008A4453" w:rsidRPr="004F0FC2">
        <w:rPr>
          <w:rFonts w:ascii="黑体" w:eastAsia="黑体" w:hAnsi="黑体" w:cs="仿宋_GB2312" w:hint="eastAsia"/>
          <w:color w:val="auto"/>
          <w:sz w:val="32"/>
          <w:szCs w:val="32"/>
        </w:rPr>
        <w:t xml:space="preserve">条  </w:t>
      </w:r>
      <w:proofErr w:type="gramStart"/>
      <w:r w:rsidRPr="004F0FC2">
        <w:rPr>
          <w:rFonts w:ascii="仿宋_GB2312" w:eastAsia="仿宋_GB2312" w:hAnsi="仿宋_GB2312" w:cs="仿宋_GB2312" w:hint="eastAsia"/>
          <w:color w:val="auto"/>
          <w:sz w:val="32"/>
          <w:szCs w:val="32"/>
        </w:rPr>
        <w:t>县发改局</w:t>
      </w:r>
      <w:proofErr w:type="gramEnd"/>
      <w:r w:rsidRPr="004F0FC2">
        <w:rPr>
          <w:rFonts w:ascii="仿宋_GB2312" w:eastAsia="仿宋_GB2312" w:hAnsi="仿宋_GB2312" w:cs="仿宋_GB2312" w:hint="eastAsia"/>
          <w:color w:val="auto"/>
          <w:sz w:val="32"/>
          <w:szCs w:val="32"/>
        </w:rPr>
        <w:t>对符合有关规定、确有必要建设的项目，批准项目建议书，并将批复文件</w:t>
      </w:r>
      <w:proofErr w:type="gramStart"/>
      <w:r w:rsidRPr="004F0FC2">
        <w:rPr>
          <w:rFonts w:ascii="仿宋_GB2312" w:eastAsia="仿宋_GB2312" w:hAnsi="仿宋_GB2312" w:cs="仿宋_GB2312" w:hint="eastAsia"/>
          <w:color w:val="auto"/>
          <w:sz w:val="32"/>
          <w:szCs w:val="32"/>
        </w:rPr>
        <w:t>抄送县</w:t>
      </w:r>
      <w:proofErr w:type="gramEnd"/>
      <w:r w:rsidRPr="004F0FC2">
        <w:rPr>
          <w:rFonts w:ascii="仿宋_GB2312" w:eastAsia="仿宋_GB2312" w:hAnsi="仿宋_GB2312" w:cs="仿宋_GB2312" w:hint="eastAsia"/>
          <w:color w:val="auto"/>
          <w:sz w:val="32"/>
          <w:szCs w:val="32"/>
        </w:rPr>
        <w:t>财政、住建、人防、自然资源、环保、应急、监委、审计等部门。项目建议书批复文件可以规定有效期。</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第十四</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县本级政府投资项目单位依据项目建议书批复文件，组织开展可行性研究，并按照规定向县自然资源局申请办理用地预审与选址等审批手续。</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第十五</w:t>
      </w:r>
      <w:r w:rsidR="008A4453" w:rsidRPr="004F0FC2">
        <w:rPr>
          <w:rFonts w:ascii="黑体" w:eastAsia="黑体" w:hAnsi="黑体" w:cs="仿宋_GB2312" w:hint="eastAsia"/>
          <w:color w:val="auto"/>
          <w:sz w:val="32"/>
          <w:szCs w:val="32"/>
        </w:rPr>
        <w:t xml:space="preserve">条  </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批准项目建议书之后，涉及社会公共安全、群众利益的项目应按照有关规定开展社会稳定风险评估，对项目情况进行公示，公示期间征集到的主要意见和建议，及时送项目单位，作为项目建设决策过程的重要参考。</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第十六</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县本级政府投资项目建议书批准后，项目单位一般应当委托乙级及以上资信等级的工程咨询机构，按照国家规定的深度要求，如实规范编制可行性研究报告</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项目单位具备相应资信的，也可自行编制项目可行性研究报告），对技术经济可行性、社会效益、项目资金等主要建设条件的落实情况、节能、资源综合利用、生态环境影响、社会稳定风险等进行全面分析论证，落实各项建设和运行保障条件。项目单位或项目实施机构不得为规避相关决策程序，授意工程咨询机构故意压低项目可行性研究报告投资估算，搞“钓鱼”工程。</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lastRenderedPageBreak/>
        <w:t>总投资500万元以下且不需新增建设用地的建设项目以及为应对自然灾害、事故灾难、公共卫生事件、社会安全事件等突发事件需要紧急建设的项目，可以简化可行性研究报告编制内容，重点阐述项目建设的必要性、建设依据、建设内容及规模、资金来源等情况。</w:t>
      </w:r>
      <w:r w:rsidRPr="004F0FC2">
        <w:rPr>
          <w:color w:val="auto"/>
          <w:sz w:val="32"/>
          <w:szCs w:val="32"/>
        </w:rPr>
        <w:commentReference w:id="7"/>
      </w:r>
    </w:p>
    <w:p w:rsidR="008E4D6C" w:rsidRPr="004F0FC2" w:rsidRDefault="00850585" w:rsidP="00AC5BFB">
      <w:pPr>
        <w:snapToGrid/>
        <w:spacing w:line="560" w:lineRule="exact"/>
        <w:ind w:right="110"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第十七</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县本级政府投资项目可行性研究报告应当包含招标范围、招标方式、招标组织形式等内容。</w:t>
      </w:r>
    </w:p>
    <w:p w:rsidR="00821F0D" w:rsidRPr="004F0FC2" w:rsidRDefault="00850585" w:rsidP="00AC5BFB">
      <w:pPr>
        <w:snapToGrid/>
        <w:spacing w:line="560" w:lineRule="exact"/>
        <w:ind w:right="110"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第十八</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县本级政府投资项目可行性研究报告编制完成后，由项目单位按照规定程序通过在线平台报送</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审批，并附有关部门依法依规出具的以下文件：</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一）县委财经委员会会议纪要；</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二）县财政部门出具的资金安排意见或资金来源审核意见；</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三）总投资额1亿元及以上的项目，报市级财政部门会同投资主管及行业主管部门进行资金来源评估论证通过后，市财政局出具的资金来源评估论证意见；总投资额3亿元及以上的项目在完成市评估论证程序后，报省财政厅会同投资主管及行业主管部门进行评估论证复核通过后，省财政厅出具的资金来源评估论证意见；</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三）县政府常务会议决议书</w:t>
      </w: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总投资500万元及以上项目）；</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lastRenderedPageBreak/>
        <w:t>（</w:t>
      </w:r>
      <w:r w:rsidR="00850585" w:rsidRPr="004F0FC2">
        <w:rPr>
          <w:rFonts w:ascii="仿宋_GB2312" w:eastAsia="仿宋_GB2312" w:hAnsi="仿宋_GB2312" w:cs="仿宋_GB2312" w:hint="eastAsia"/>
          <w:color w:val="auto"/>
          <w:spacing w:val="8"/>
          <w:sz w:val="32"/>
          <w:szCs w:val="32"/>
        </w:rPr>
        <w:t>四）县自然资源局出具的《建设项目用地预审与选址意见书》</w:t>
      </w: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仅指新增建设用地或划拨用地项目）；</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五）县委政法委出具的项目社会稳定风险评估报告意见</w:t>
      </w: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涉及公共安全、群众利益的重大项目）；</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六）相关部门出具的行业审查意见；</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七）根据法律法规要求或县政府有关规定应提交的其他文件。</w:t>
      </w:r>
    </w:p>
    <w:p w:rsidR="008E4D6C" w:rsidRPr="004F0FC2" w:rsidRDefault="00850585"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项目单位应当向</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提出批复项目可行性研究报告的申请文件，申请文件应包括项目建设的必要性或建设依据、项目名称、建设地点、建设标准、建设规模、投资估算、资金来源方案、项目法人组建方案等内容，其中项目总投资在3000万元以上的非经营性政府投资项目</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主要包括：机关及其所属单位、人民团体的办公业务用房等建设项目；科研、教育、文化、卫生、体育、民政及社会福利等社会事业项目；环境保护、市政设施、生态治理等公用工程项目）还应提供实行代建制的内容，确因特殊情况需要自行组织建设的，项目单位应另行提出书面报告并说明理由，经</w:t>
      </w:r>
      <w:proofErr w:type="gramStart"/>
      <w:r w:rsidRPr="004F0FC2">
        <w:rPr>
          <w:rFonts w:ascii="仿宋_GB2312" w:eastAsia="仿宋_GB2312" w:hAnsi="仿宋_GB2312" w:cs="仿宋_GB2312" w:hint="eastAsia"/>
          <w:color w:val="auto"/>
          <w:spacing w:val="8"/>
          <w:sz w:val="32"/>
          <w:szCs w:val="32"/>
        </w:rPr>
        <w:t>县发改</w:t>
      </w:r>
      <w:proofErr w:type="gramEnd"/>
      <w:r w:rsidRPr="004F0FC2">
        <w:rPr>
          <w:rFonts w:ascii="仿宋_GB2312" w:eastAsia="仿宋_GB2312" w:hAnsi="仿宋_GB2312" w:cs="仿宋_GB2312" w:hint="eastAsia"/>
          <w:color w:val="auto"/>
          <w:spacing w:val="8"/>
          <w:sz w:val="32"/>
          <w:szCs w:val="32"/>
        </w:rPr>
        <w:t>部门研究提出意见，报县人民政府批准后，方可实施；上述项目总投资在3000万元以下，业主单位有要求的，也可实行代建制。</w:t>
      </w:r>
      <w:r w:rsidRPr="004F0FC2">
        <w:rPr>
          <w:color w:val="auto"/>
          <w:sz w:val="32"/>
          <w:szCs w:val="32"/>
        </w:rPr>
        <w:commentReference w:id="8"/>
      </w:r>
    </w:p>
    <w:p w:rsidR="00821F0D"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项目的招标范围、方式和组织形式应由项目单位填报《洞口县项目招标事项核准申报表》</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附件1），在项目审批可行</w:t>
      </w:r>
      <w:r w:rsidRPr="004F0FC2">
        <w:rPr>
          <w:rFonts w:ascii="仿宋_GB2312" w:eastAsia="仿宋_GB2312" w:hAnsi="仿宋_GB2312" w:cs="仿宋_GB2312" w:hint="eastAsia"/>
          <w:color w:val="auto"/>
          <w:spacing w:val="8"/>
          <w:sz w:val="32"/>
          <w:szCs w:val="32"/>
        </w:rPr>
        <w:lastRenderedPageBreak/>
        <w:t>性研究报告时同步提出申请，并由</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在项目可行性研究报告批复文件中明确招标事项，不得随意改变，因情况变更等特殊原因确需改变的，应当</w:t>
      </w:r>
      <w:proofErr w:type="gramStart"/>
      <w:r w:rsidRPr="004F0FC2">
        <w:rPr>
          <w:rFonts w:ascii="仿宋_GB2312" w:eastAsia="仿宋_GB2312" w:hAnsi="仿宋_GB2312" w:cs="仿宋_GB2312" w:hint="eastAsia"/>
          <w:color w:val="auto"/>
          <w:spacing w:val="8"/>
          <w:sz w:val="32"/>
          <w:szCs w:val="32"/>
        </w:rPr>
        <w:t>报发改部门</w:t>
      </w:r>
      <w:proofErr w:type="gramEnd"/>
      <w:r w:rsidRPr="004F0FC2">
        <w:rPr>
          <w:rFonts w:ascii="仿宋_GB2312" w:eastAsia="仿宋_GB2312" w:hAnsi="仿宋_GB2312" w:cs="仿宋_GB2312" w:hint="eastAsia"/>
          <w:color w:val="auto"/>
          <w:spacing w:val="8"/>
          <w:sz w:val="32"/>
          <w:szCs w:val="32"/>
        </w:rPr>
        <w:t>批准。</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第十九</w:t>
      </w:r>
      <w:r w:rsidR="008A4453" w:rsidRPr="004F0FC2">
        <w:rPr>
          <w:rFonts w:ascii="黑体" w:eastAsia="黑体" w:hAnsi="黑体" w:cs="仿宋_GB2312" w:hint="eastAsia"/>
          <w:color w:val="auto"/>
          <w:sz w:val="32"/>
          <w:szCs w:val="32"/>
        </w:rPr>
        <w:t xml:space="preserve">条  </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审批总投资400万元及以上的县本级政府投资项目可行性研究报告时，一般应当委托具备相应资信等级的工程咨询机构进行评估或评审</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国家和省里明确要求特定机构评估评审的除外），特别重大的项目实行专家评议制度。项目单位应当对可行性研究报告以及依法应当附具的其他文件的真实性负责。可行性研究报告评估或评审所需经费纳入财政预算。</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除国家明确要求由特定中介机构评估评审外，原则上县本级政府投资项目可行性研究报告的评估和投资概算书的评审由洞口县重点建设项目事务中心依法依规按程序随机抽取符合相应要求的评估评审机构承担。</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项目投资额低于400万元</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不含）的项目，可不评估或评审，由项目单位填写《洞口县县本级政府投资项目审议决策表》</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附件2）报</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审核后，再报分管副县长决策实施。项目投资额400-1000万元</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不含）的，</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根据评审意见，按前述程序审核后报常务副县长决策实施。项目投资额1000万元以上的，按前述程序审核后报县长决策实施。</w:t>
      </w:r>
      <w:proofErr w:type="gramStart"/>
      <w:r w:rsidRPr="004F0FC2">
        <w:rPr>
          <w:rFonts w:ascii="仿宋_GB2312" w:eastAsia="仿宋_GB2312" w:hAnsi="仿宋_GB2312" w:cs="仿宋_GB2312" w:hint="eastAsia"/>
          <w:color w:val="auto"/>
          <w:spacing w:val="8"/>
          <w:sz w:val="32"/>
          <w:szCs w:val="32"/>
        </w:rPr>
        <w:t>县发改局根据县审议</w:t>
      </w:r>
      <w:proofErr w:type="gramEnd"/>
      <w:r w:rsidRPr="004F0FC2">
        <w:rPr>
          <w:rFonts w:ascii="仿宋_GB2312" w:eastAsia="仿宋_GB2312" w:hAnsi="仿宋_GB2312" w:cs="仿宋_GB2312" w:hint="eastAsia"/>
          <w:color w:val="auto"/>
          <w:spacing w:val="8"/>
          <w:sz w:val="32"/>
          <w:szCs w:val="32"/>
        </w:rPr>
        <w:t>决策意见，履行后续可行性研究报告审批手续。</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lastRenderedPageBreak/>
        <w:t>第二十一</w:t>
      </w:r>
      <w:r w:rsidR="008A4453" w:rsidRPr="004F0FC2">
        <w:rPr>
          <w:rFonts w:ascii="黑体" w:eastAsia="黑体" w:hAnsi="黑体" w:cs="仿宋_GB2312" w:hint="eastAsia"/>
          <w:color w:val="auto"/>
          <w:sz w:val="32"/>
          <w:szCs w:val="32"/>
        </w:rPr>
        <w:t xml:space="preserve">条  </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对通过评审和县审议决策通过的项目，按时限要求批复项目可行性研究报告，并将批复文件</w:t>
      </w:r>
      <w:proofErr w:type="gramStart"/>
      <w:r w:rsidRPr="004F0FC2">
        <w:rPr>
          <w:rFonts w:ascii="仿宋_GB2312" w:eastAsia="仿宋_GB2312" w:hAnsi="仿宋_GB2312" w:cs="仿宋_GB2312" w:hint="eastAsia"/>
          <w:color w:val="auto"/>
          <w:spacing w:val="8"/>
          <w:sz w:val="32"/>
          <w:szCs w:val="32"/>
        </w:rPr>
        <w:t>抄送县</w:t>
      </w:r>
      <w:proofErr w:type="gramEnd"/>
      <w:r w:rsidRPr="004F0FC2">
        <w:rPr>
          <w:rFonts w:ascii="仿宋_GB2312" w:eastAsia="仿宋_GB2312" w:hAnsi="仿宋_GB2312" w:cs="仿宋_GB2312" w:hint="eastAsia"/>
          <w:color w:val="auto"/>
          <w:spacing w:val="8"/>
          <w:sz w:val="32"/>
          <w:szCs w:val="32"/>
        </w:rPr>
        <w:t>财政、住建、消防、应急、人防、自然资源、环保、监委、审计、统计等部门。可行性研究报告批复文件可以规定有效期，须明确项目建设工期</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含报建环节），投资估算原则上不得突破县政府常务会议决议书审定的投资额度，并以此投资估算作为开展初步设计、编制投资概算的依据。</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情况特殊、影响重大的项目，需要审批开工报告的，应当在可行性研究报告批复文件中予以明确。</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第二十二</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经批准的项目可行性研究报告是确定建设项目的依据。项目单位依据可行性研究报告批复文件，按规定向县自然资源局申请办理规划许可、正式用地等手续，</w:t>
      </w:r>
      <w:r w:rsidRPr="004F0FC2">
        <w:rPr>
          <w:rFonts w:ascii="仿宋_GB2312" w:eastAsia="仿宋_GB2312" w:hAnsi="仿宋_GB2312" w:cs="仿宋_GB2312" w:hint="eastAsia"/>
          <w:color w:val="auto"/>
          <w:spacing w:val="8"/>
          <w:sz w:val="32"/>
          <w:szCs w:val="32"/>
        </w:rPr>
        <w:t>并根据</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批复的可行性研究报告确定的建设内容、建设规模和投资估算，按照限额设计原则，委托具备相应资质的勘察设计单位开展初步设计，同步编制投资概算，文本内容应细化各单位工程或者单位工程的概算明细，并达到国家规定的深度要求。</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第二十三</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初步设计编制完成后，由项目单位按程序报送县直有关部门审批。其中，交通项目由县交通运输局组织审批，水利项目由县水利局组织审批，房屋建筑和市政工程项目由县住房和城乡建设局组织审批，农业农村项目由县农业农村局组织审批，环保项目由邵阳市</w:t>
      </w:r>
      <w:r w:rsidRPr="004F0FC2">
        <w:rPr>
          <w:rFonts w:ascii="仿宋_GB2312" w:eastAsia="仿宋_GB2312" w:hAnsi="仿宋_GB2312" w:cs="仿宋_GB2312" w:hint="eastAsia"/>
          <w:color w:val="auto"/>
          <w:spacing w:val="8"/>
          <w:sz w:val="32"/>
          <w:szCs w:val="32"/>
        </w:rPr>
        <w:lastRenderedPageBreak/>
        <w:t>生态环境局洞口分局组织审批，其余项目由相关行业主管部门组织审批。国家或省、市另有规定的，从其规定。</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第二十四</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应当按照县投资主管部门或者其他有关部门批准的建设地点、建设规模和建设内容实施；拟变更建设地点或者拟对建设规模、建设内容等作较大变更的，应当按照规定的程序报原审批部门审批。</w:t>
      </w:r>
      <w:r w:rsidRPr="004F0FC2">
        <w:rPr>
          <w:color w:val="auto"/>
          <w:sz w:val="32"/>
          <w:szCs w:val="32"/>
        </w:rPr>
        <w:commentReference w:id="9"/>
      </w:r>
    </w:p>
    <w:p w:rsidR="008E4D6C" w:rsidRPr="004F0FC2" w:rsidRDefault="008E4D6C" w:rsidP="00AC5BFB">
      <w:pPr>
        <w:pStyle w:val="a7"/>
        <w:shd w:val="clear" w:color="auto" w:fill="FFFFFF"/>
        <w:kinsoku/>
        <w:autoSpaceDN/>
        <w:adjustRightInd/>
        <w:snapToGrid/>
        <w:spacing w:before="0" w:beforeAutospacing="0" w:after="0" w:afterAutospacing="0" w:line="560" w:lineRule="exact"/>
        <w:ind w:firstLineChars="200" w:firstLine="644"/>
        <w:contextualSpacing/>
        <w:textAlignment w:val="auto"/>
        <w:rPr>
          <w:rFonts w:ascii="仿宋_GB2312" w:eastAsia="仿宋_GB2312" w:hAnsi="仿宋_GB2312" w:cs="仿宋_GB2312"/>
          <w:color w:val="auto"/>
          <w:spacing w:val="1"/>
          <w:sz w:val="32"/>
          <w:szCs w:val="32"/>
        </w:rPr>
      </w:pPr>
    </w:p>
    <w:p w:rsidR="00821F0D" w:rsidRPr="004F0FC2" w:rsidRDefault="00850585" w:rsidP="00AC5BFB">
      <w:pPr>
        <w:snapToGrid/>
        <w:spacing w:line="560" w:lineRule="exact"/>
        <w:ind w:right="110"/>
        <w:contextualSpacing/>
        <w:jc w:val="center"/>
        <w:rPr>
          <w:rFonts w:ascii="黑体" w:eastAsia="黑体" w:hAnsi="黑体" w:cs="仿宋_GB2312"/>
          <w:color w:val="auto"/>
          <w:sz w:val="32"/>
          <w:szCs w:val="32"/>
        </w:rPr>
      </w:pPr>
      <w:r w:rsidRPr="004F0FC2">
        <w:rPr>
          <w:rFonts w:ascii="黑体" w:eastAsia="黑体" w:hAnsi="黑体" w:cs="仿宋_GB2312" w:hint="eastAsia"/>
          <w:color w:val="auto"/>
          <w:sz w:val="32"/>
          <w:szCs w:val="32"/>
        </w:rPr>
        <w:t>第三章 概算管理</w:t>
      </w:r>
    </w:p>
    <w:p w:rsidR="00821F0D" w:rsidRPr="004F0FC2" w:rsidRDefault="00821F0D" w:rsidP="00AC5BFB">
      <w:pPr>
        <w:snapToGrid/>
        <w:spacing w:line="560" w:lineRule="exact"/>
        <w:ind w:right="110"/>
        <w:contextualSpacing/>
        <w:jc w:val="center"/>
        <w:rPr>
          <w:rFonts w:ascii="仿宋_GB2312" w:eastAsia="仿宋_GB2312" w:hAnsi="仿宋_GB2312" w:cs="仿宋_GB2312"/>
          <w:color w:val="auto"/>
          <w:spacing w:val="1"/>
          <w:sz w:val="32"/>
          <w:szCs w:val="32"/>
        </w:rPr>
      </w:pPr>
    </w:p>
    <w:p w:rsidR="00821F0D" w:rsidRPr="004F0FC2" w:rsidRDefault="00850585" w:rsidP="00AC5BFB">
      <w:pPr>
        <w:snapToGrid/>
        <w:spacing w:line="560" w:lineRule="exact"/>
        <w:ind w:left="129" w:right="110"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第二十五</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县本级政府投资项目必须审批概算，未经审批概算的县本级政府投资项目，不得开工建设，不得拨付资金</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应急、救灾等特殊项目可以不编制和报批初步设计及概算，其建设投资按可行性研究报告批复的估算投资额进行控制）。</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一）</w:t>
      </w:r>
      <w:proofErr w:type="gramStart"/>
      <w:r w:rsidR="00850585" w:rsidRPr="004F0FC2">
        <w:rPr>
          <w:rFonts w:ascii="仿宋_GB2312" w:eastAsia="仿宋_GB2312" w:hAnsi="仿宋_GB2312" w:cs="仿宋_GB2312" w:hint="eastAsia"/>
          <w:color w:val="auto"/>
          <w:spacing w:val="8"/>
          <w:sz w:val="32"/>
          <w:szCs w:val="32"/>
        </w:rPr>
        <w:t>县发改局</w:t>
      </w:r>
      <w:proofErr w:type="gramEnd"/>
      <w:r w:rsidR="00850585" w:rsidRPr="004F0FC2">
        <w:rPr>
          <w:rFonts w:ascii="仿宋_GB2312" w:eastAsia="仿宋_GB2312" w:hAnsi="仿宋_GB2312" w:cs="仿宋_GB2312" w:hint="eastAsia"/>
          <w:color w:val="auto"/>
          <w:spacing w:val="8"/>
          <w:sz w:val="32"/>
          <w:szCs w:val="32"/>
        </w:rPr>
        <w:t>依法依规依程序</w:t>
      </w:r>
      <w:proofErr w:type="gramStart"/>
      <w:r w:rsidR="00850585" w:rsidRPr="004F0FC2">
        <w:rPr>
          <w:rFonts w:ascii="仿宋_GB2312" w:eastAsia="仿宋_GB2312" w:hAnsi="仿宋_GB2312" w:cs="仿宋_GB2312" w:hint="eastAsia"/>
          <w:color w:val="auto"/>
          <w:spacing w:val="8"/>
          <w:sz w:val="32"/>
          <w:szCs w:val="32"/>
        </w:rPr>
        <w:t>履行县</w:t>
      </w:r>
      <w:proofErr w:type="gramEnd"/>
      <w:r w:rsidR="00850585" w:rsidRPr="004F0FC2">
        <w:rPr>
          <w:rFonts w:ascii="仿宋_GB2312" w:eastAsia="仿宋_GB2312" w:hAnsi="仿宋_GB2312" w:cs="仿宋_GB2312" w:hint="eastAsia"/>
          <w:color w:val="auto"/>
          <w:spacing w:val="8"/>
          <w:sz w:val="32"/>
          <w:szCs w:val="32"/>
        </w:rPr>
        <w:t>本级政府投资项目立项审批、概算核定、概算调整和监督责任。</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二）县财政局对县本级政府投资项目履行资金监管责任。</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三）项目主管部门履行概算管理和监督责任。</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四）项目单位或项目实施机构对概算管理负主要责任，其法定代表人对政府投资项目投资概算承担全过程管理责任。向</w:t>
      </w:r>
      <w:proofErr w:type="gramStart"/>
      <w:r w:rsidR="00850585" w:rsidRPr="004F0FC2">
        <w:rPr>
          <w:rFonts w:ascii="仿宋_GB2312" w:eastAsia="仿宋_GB2312" w:hAnsi="仿宋_GB2312" w:cs="仿宋_GB2312" w:hint="eastAsia"/>
          <w:color w:val="auto"/>
          <w:spacing w:val="8"/>
          <w:sz w:val="32"/>
          <w:szCs w:val="32"/>
        </w:rPr>
        <w:t>县发改局</w:t>
      </w:r>
      <w:proofErr w:type="gramEnd"/>
      <w:r w:rsidR="00850585" w:rsidRPr="004F0FC2">
        <w:rPr>
          <w:rFonts w:ascii="仿宋_GB2312" w:eastAsia="仿宋_GB2312" w:hAnsi="仿宋_GB2312" w:cs="仿宋_GB2312" w:hint="eastAsia"/>
          <w:color w:val="auto"/>
          <w:spacing w:val="8"/>
          <w:sz w:val="32"/>
          <w:szCs w:val="32"/>
        </w:rPr>
        <w:t>申请审批项目投资概算时，必须提供《项目</w:t>
      </w:r>
      <w:r w:rsidR="00850585" w:rsidRPr="004F0FC2">
        <w:rPr>
          <w:rFonts w:ascii="仿宋_GB2312" w:eastAsia="仿宋_GB2312" w:hAnsi="仿宋_GB2312" w:cs="仿宋_GB2312" w:hint="eastAsia"/>
          <w:color w:val="auto"/>
          <w:spacing w:val="8"/>
          <w:sz w:val="32"/>
          <w:szCs w:val="32"/>
        </w:rPr>
        <w:lastRenderedPageBreak/>
        <w:t>单位法定代表人概算管理承诺书》</w:t>
      </w: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附件3）。项目建设过程中，法定代表人发生变化的，应及时签署法定代表人变更责任移交书，并报</w:t>
      </w:r>
      <w:proofErr w:type="gramStart"/>
      <w:r w:rsidR="00850585" w:rsidRPr="004F0FC2">
        <w:rPr>
          <w:rFonts w:ascii="仿宋_GB2312" w:eastAsia="仿宋_GB2312" w:hAnsi="仿宋_GB2312" w:cs="仿宋_GB2312" w:hint="eastAsia"/>
          <w:color w:val="auto"/>
          <w:spacing w:val="8"/>
          <w:sz w:val="32"/>
          <w:szCs w:val="32"/>
        </w:rPr>
        <w:t>县发改局</w:t>
      </w:r>
      <w:proofErr w:type="gramEnd"/>
      <w:r w:rsidR="00850585" w:rsidRPr="004F0FC2">
        <w:rPr>
          <w:rFonts w:ascii="仿宋_GB2312" w:eastAsia="仿宋_GB2312" w:hAnsi="仿宋_GB2312" w:cs="仿宋_GB2312" w:hint="eastAsia"/>
          <w:color w:val="auto"/>
          <w:spacing w:val="8"/>
          <w:sz w:val="32"/>
          <w:szCs w:val="32"/>
        </w:rPr>
        <w:t>备案，未经备案的，原法定代表人继续对项目概算管理承担责任，确保实现投资概算管理责任建设过程全覆盖，不同责任期法定代表人分阶段对相应的投资概算管理承担责任。</w:t>
      </w:r>
    </w:p>
    <w:p w:rsidR="00821F0D"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五）县审计局负责对县本级政府投资项目实行跟踪审计。</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六）代建单位、工程咨询单位、设计单位、评估单位、招标代理单位、勘察单位、施工单位、监理单位、设备材料供应商等参建单位依据法律法规和合同约定，履行相应的概算控制责任。</w:t>
      </w:r>
      <w:r w:rsidR="00850585" w:rsidRPr="004F0FC2">
        <w:rPr>
          <w:color w:val="auto"/>
          <w:sz w:val="32"/>
          <w:szCs w:val="32"/>
        </w:rPr>
        <w:commentReference w:id="10"/>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第二十六</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县本级政府投资项目概算由</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在项目初步设计阶段委托具备相应能力的造价咨询机构进行评审后审批。由国家、省、市审批的县本级政府投资项目，其初步设计及概算审批</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或审核</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按国家、省、市有关规定执行。经批准的初步设计及投资概算作为项目建设实施和安排政府投资、控制政府投资项目总投资的依据。</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第二十七</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投资概算文本内容应细化各单位项目工程或者单位工程的概算明细，达到国家规定的深度要求。具体包括国家规定的项目建设所需的全部费用，包括建安工程费用</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含房屋类建设项目装修费用）、设备费、工程建设其他</w:t>
      </w:r>
      <w:r w:rsidRPr="004F0FC2">
        <w:rPr>
          <w:rFonts w:ascii="仿宋_GB2312" w:eastAsia="仿宋_GB2312" w:hAnsi="仿宋_GB2312" w:cs="仿宋_GB2312" w:hint="eastAsia"/>
          <w:color w:val="auto"/>
          <w:spacing w:val="8"/>
          <w:sz w:val="32"/>
          <w:szCs w:val="32"/>
        </w:rPr>
        <w:lastRenderedPageBreak/>
        <w:t>费用、代建费、基本预备费等。其中，建安工程费中，一般房屋类建设项目装修标准，参照《党政机关办公用房建设标准》</w:t>
      </w:r>
      <w:r w:rsidR="00821F0D" w:rsidRPr="004F0FC2">
        <w:rPr>
          <w:rFonts w:ascii="仿宋_GB2312" w:eastAsia="仿宋_GB2312" w:hAnsi="仿宋_GB2312" w:cs="仿宋_GB2312" w:hint="eastAsia"/>
          <w:color w:val="auto"/>
          <w:spacing w:val="8"/>
          <w:sz w:val="32"/>
          <w:szCs w:val="32"/>
        </w:rPr>
        <w:t>（</w:t>
      </w:r>
      <w:proofErr w:type="gramStart"/>
      <w:r w:rsidRPr="004F0FC2">
        <w:rPr>
          <w:rFonts w:ascii="仿宋_GB2312" w:eastAsia="仿宋_GB2312" w:hAnsi="仿宋_GB2312" w:cs="仿宋_GB2312" w:hint="eastAsia"/>
          <w:color w:val="auto"/>
          <w:spacing w:val="8"/>
          <w:sz w:val="32"/>
          <w:szCs w:val="32"/>
        </w:rPr>
        <w:t>发改投资</w:t>
      </w:r>
      <w:proofErr w:type="gramEnd"/>
      <w:r w:rsidRPr="004F0FC2">
        <w:rPr>
          <w:rFonts w:ascii="仿宋_GB2312" w:eastAsia="仿宋_GB2312" w:hAnsi="仿宋_GB2312" w:cs="仿宋_GB2312" w:hint="eastAsia"/>
          <w:color w:val="auto"/>
          <w:spacing w:val="8"/>
          <w:sz w:val="32"/>
          <w:szCs w:val="32"/>
        </w:rPr>
        <w:t>[2014]2674号），费用按不超过建安工程费的30%控制；特殊用途房屋类建设项目装修，按相关建设标准或参照县外同类项目的中等水平核定控制标准，国家另有规定的按其规定执行。</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第二十八</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项目实施过程中，</w:t>
      </w:r>
      <w:proofErr w:type="gramStart"/>
      <w:r w:rsidRPr="004F0FC2">
        <w:rPr>
          <w:rFonts w:ascii="仿宋_GB2312" w:eastAsia="仿宋_GB2312" w:hAnsi="仿宋_GB2312" w:cs="仿宋_GB2312" w:hint="eastAsia"/>
          <w:color w:val="auto"/>
          <w:spacing w:val="8"/>
          <w:sz w:val="32"/>
          <w:szCs w:val="32"/>
        </w:rPr>
        <w:t>除项目</w:t>
      </w:r>
      <w:proofErr w:type="gramEnd"/>
      <w:r w:rsidRPr="004F0FC2">
        <w:rPr>
          <w:rFonts w:ascii="仿宋_GB2312" w:eastAsia="仿宋_GB2312" w:hAnsi="仿宋_GB2312" w:cs="仿宋_GB2312" w:hint="eastAsia"/>
          <w:color w:val="auto"/>
          <w:spacing w:val="8"/>
          <w:sz w:val="32"/>
          <w:szCs w:val="32"/>
        </w:rPr>
        <w:t>建设期价格大幅上涨、政策调整、地质条件发生重大变化和自然灾害等不可抗力因素外，经核定的投资概算原则上不得突破。</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第二十九</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县本级政府投资项目投资概算原则上不得超过批复的可行性研究报告投资估算的10%，超出10%以内的资金按照可行性研究报告批复明确的来源渠道</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或比例）解决。投资概算超过投资估算10%</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含10%）的，或项目单位、建设性质、建设地点、建设规模、技术方案等发生重大变更的，应及时报告</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可以要求项目单位重新编报可行性研究报告，并征求县财政局关于追加资金安排的意见；或责成项目单位调减建设规模、内容、降低建设及装修标准等，重新开展初步设计，重新编制项目投资概算。县住建局、县交通局、县水利局、县农业农村局、邵阳市生态环境局洞口分局等行业主管部门，须根据</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审核意见，对项目初步设计方案重新审查并出具批复意见，确保投资概算不超出批复的可行性研究报告投资估算10%。</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lastRenderedPageBreak/>
        <w:t>第三十</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县本级政府投资项目的主管部门、项目使用单位、代建单位、设计单位和监理单位等参建单位应当加强项目</w:t>
      </w:r>
      <w:proofErr w:type="gramStart"/>
      <w:r w:rsidRPr="004F0FC2">
        <w:rPr>
          <w:rFonts w:ascii="仿宋_GB2312" w:eastAsia="仿宋_GB2312" w:hAnsi="仿宋_GB2312" w:cs="仿宋_GB2312" w:hint="eastAsia"/>
          <w:color w:val="auto"/>
          <w:spacing w:val="8"/>
          <w:sz w:val="32"/>
          <w:szCs w:val="32"/>
        </w:rPr>
        <w:t>投资全</w:t>
      </w:r>
      <w:proofErr w:type="gramEnd"/>
      <w:r w:rsidRPr="004F0FC2">
        <w:rPr>
          <w:rFonts w:ascii="仿宋_GB2312" w:eastAsia="仿宋_GB2312" w:hAnsi="仿宋_GB2312" w:cs="仿宋_GB2312" w:hint="eastAsia"/>
          <w:color w:val="auto"/>
          <w:spacing w:val="8"/>
          <w:sz w:val="32"/>
          <w:szCs w:val="32"/>
        </w:rPr>
        <w:t>过程管理，确保项目总投资控制在概算以内。原则上，批复的投资概算应作为财政评审、竣工决</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结）算的最高限额，财政投资评审的招标控制价应作为招投标、施工合同文件的最高限额。</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第三十一</w:t>
      </w:r>
      <w:r w:rsidR="008A4453" w:rsidRPr="004F0FC2">
        <w:rPr>
          <w:rFonts w:ascii="黑体" w:eastAsia="黑体" w:hAnsi="黑体" w:cs="仿宋_GB2312" w:hint="eastAsia"/>
          <w:color w:val="auto"/>
          <w:sz w:val="32"/>
          <w:szCs w:val="32"/>
        </w:rPr>
        <w:t xml:space="preserve">条  </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在县本级政府投资项目建设过程中，定期开展概算控制检查，发现超出投资概算总额的，应责令停工整改，并书面通知县财政局暂停付款。对</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概算项目，先追责问</w:t>
      </w:r>
      <w:proofErr w:type="gramStart"/>
      <w:r w:rsidRPr="004F0FC2">
        <w:rPr>
          <w:rFonts w:ascii="仿宋_GB2312" w:eastAsia="仿宋_GB2312" w:hAnsi="仿宋_GB2312" w:cs="仿宋_GB2312" w:hint="eastAsia"/>
          <w:color w:val="auto"/>
          <w:spacing w:val="8"/>
          <w:sz w:val="32"/>
          <w:szCs w:val="32"/>
        </w:rPr>
        <w:t>责</w:t>
      </w:r>
      <w:proofErr w:type="gramEnd"/>
      <w:r w:rsidRPr="004F0FC2">
        <w:rPr>
          <w:rFonts w:ascii="仿宋_GB2312" w:eastAsia="仿宋_GB2312" w:hAnsi="仿宋_GB2312" w:cs="仿宋_GB2312" w:hint="eastAsia"/>
          <w:color w:val="auto"/>
          <w:spacing w:val="8"/>
          <w:sz w:val="32"/>
          <w:szCs w:val="32"/>
        </w:rPr>
        <w:t>到位，再严格按程序履行评估论证、重新决策、调整概算等手续后，方可继续实施。</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第三十二</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县财政局根据批复或者核定的投资概算，按工程进度拨付财政资金。对于超出概算批复的项目，未经批复调整，不得拨付财政资金。</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第三十三</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项目主管部门按照核定概算严格控制，在施工图设计</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含装修设计）、招标、主体结构封顶、装修、设备安装等重要节点应当开展概算控制检查，制止和纠正</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概算行为，并将可能引起的概算变化情况书面告知县</w:t>
      </w:r>
      <w:proofErr w:type="gramStart"/>
      <w:r w:rsidRPr="004F0FC2">
        <w:rPr>
          <w:rFonts w:ascii="仿宋_GB2312" w:eastAsia="仿宋_GB2312" w:hAnsi="仿宋_GB2312" w:cs="仿宋_GB2312" w:hint="eastAsia"/>
          <w:color w:val="auto"/>
          <w:spacing w:val="8"/>
          <w:sz w:val="32"/>
          <w:szCs w:val="32"/>
        </w:rPr>
        <w:t>发改局</w:t>
      </w:r>
      <w:proofErr w:type="gramEnd"/>
      <w:r w:rsidRPr="004F0FC2">
        <w:rPr>
          <w:rFonts w:ascii="仿宋_GB2312" w:eastAsia="仿宋_GB2312" w:hAnsi="仿宋_GB2312" w:cs="仿宋_GB2312" w:hint="eastAsia"/>
          <w:color w:val="auto"/>
          <w:spacing w:val="8"/>
          <w:sz w:val="32"/>
          <w:szCs w:val="32"/>
        </w:rPr>
        <w:t>、县财政局。</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第三十四</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项目单位或项目实施机构在概算核定后，应当按季度向</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和项目主管部门报告项目进度和概算执行情况。项目单位须严格按照</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批复的可行性研究报</w:t>
      </w:r>
      <w:r w:rsidRPr="004F0FC2">
        <w:rPr>
          <w:rFonts w:ascii="仿宋_GB2312" w:eastAsia="仿宋_GB2312" w:hAnsi="仿宋_GB2312" w:cs="仿宋_GB2312" w:hint="eastAsia"/>
          <w:color w:val="auto"/>
          <w:spacing w:val="8"/>
          <w:sz w:val="32"/>
          <w:szCs w:val="32"/>
        </w:rPr>
        <w:lastRenderedPageBreak/>
        <w:t>告明确的建设工期实施项目建设，按照核定概算严格控制资金使用。在项目建设过程中，未经批准一律不得擅自调整概算；确需调整投资概算的，项目单位或项目实施机构必须事前向</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正式申报，经严格论证并按程序报县人民政府常务会议研究批准同意后方可实施。项目竣工后应及时向有关部门申请办理结算、竣工验收等，项目结算须在竣工后一年内完成。</w:t>
      </w:r>
      <w:r w:rsidRPr="004F0FC2">
        <w:rPr>
          <w:color w:val="auto"/>
          <w:sz w:val="32"/>
          <w:szCs w:val="32"/>
        </w:rPr>
        <w:commentReference w:id="11"/>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第三十五</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县审计局将政府投资项目的概算控制情况作为重要审计内容纳入部门预算执行审计、部门和单位主要负责同志任期经济责任审计及有关专项审计，并及</w:t>
      </w:r>
      <w:proofErr w:type="gramStart"/>
      <w:r w:rsidRPr="004F0FC2">
        <w:rPr>
          <w:rFonts w:ascii="仿宋_GB2312" w:eastAsia="仿宋_GB2312" w:hAnsi="仿宋_GB2312" w:cs="仿宋_GB2312" w:hint="eastAsia"/>
          <w:color w:val="auto"/>
          <w:spacing w:val="8"/>
          <w:sz w:val="32"/>
          <w:szCs w:val="32"/>
        </w:rPr>
        <w:t>时报县审计</w:t>
      </w:r>
      <w:proofErr w:type="gramEnd"/>
      <w:r w:rsidRPr="004F0FC2">
        <w:rPr>
          <w:rFonts w:ascii="仿宋_GB2312" w:eastAsia="仿宋_GB2312" w:hAnsi="仿宋_GB2312" w:cs="仿宋_GB2312" w:hint="eastAsia"/>
          <w:color w:val="auto"/>
          <w:spacing w:val="8"/>
          <w:sz w:val="32"/>
          <w:szCs w:val="32"/>
        </w:rPr>
        <w:t>委，强化</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概算问题查处。</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第三十六</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实行代建制的县本级政府投资项目，代建方按照与项目单位签订的合同，承担项目建设实施的相关权利义务，应严格执行项目概算，加强概算管理和控制，代建单位不得纵容项目单位或项目实施机构的</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概算行为。</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第三十七</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设计单位应当依照法律法规、设计规范和概算文件，履行概算控制责任。初步设计及概算应当符合国家有关规定及可行性研究报告批复文件要求，并达到相应的深度和质量要求。初步设计及概算批复后，项目单位组织开展施工图设计</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含装修设计），相关设计及预算应当符合批准的初步设计及概算。</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lastRenderedPageBreak/>
        <w:t>第三十八</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监理单位应当依照法律法规、有关技术标准、经批准的设计文件和建设内容、建设规模、建设标准，履行概算监督责任。</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第三十九</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评估单位、招标代理单位、勘察单位、施工单位、设备材料供应商等参建单位依据法律法规和合同约定，履行相应的概算控制责任。</w:t>
      </w:r>
    </w:p>
    <w:p w:rsidR="008E4D6C" w:rsidRPr="004F0FC2" w:rsidRDefault="008E4D6C" w:rsidP="00AC5BFB">
      <w:pPr>
        <w:pStyle w:val="a7"/>
        <w:shd w:val="clear" w:color="auto" w:fill="FFFFFF"/>
        <w:kinsoku/>
        <w:autoSpaceDN/>
        <w:adjustRightInd/>
        <w:snapToGrid/>
        <w:spacing w:before="0" w:beforeAutospacing="0" w:after="0" w:afterAutospacing="0" w:line="560" w:lineRule="exact"/>
        <w:ind w:firstLineChars="200" w:firstLine="672"/>
        <w:contextualSpacing/>
        <w:textAlignment w:val="auto"/>
        <w:rPr>
          <w:rFonts w:ascii="仿宋_GB2312" w:eastAsia="仿宋_GB2312" w:hAnsi="仿宋_GB2312" w:cs="仿宋_GB2312"/>
          <w:color w:val="auto"/>
          <w:spacing w:val="8"/>
          <w:sz w:val="32"/>
          <w:szCs w:val="32"/>
        </w:rPr>
      </w:pP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黑体" w:eastAsia="黑体" w:hAnsi="黑体" w:cs="仿宋_GB2312"/>
          <w:color w:val="auto"/>
          <w:sz w:val="32"/>
          <w:szCs w:val="32"/>
        </w:rPr>
      </w:pPr>
      <w:r w:rsidRPr="004F0FC2">
        <w:rPr>
          <w:rFonts w:ascii="黑体" w:eastAsia="黑体" w:hAnsi="黑体" w:cs="仿宋_GB2312" w:hint="eastAsia"/>
          <w:color w:val="auto"/>
          <w:sz w:val="32"/>
          <w:szCs w:val="32"/>
        </w:rPr>
        <w:t>第四章 概算调整</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第四十</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县本级政府投资项目初步设计及概算批复或核定后，应当严格执行，不得擅自增加建设内容、扩大建设规模、提高建设标准或改变设计方案。确需调整且将会突破投资概算的，项目单位必须事前向</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书面申报；未经批准的，不得擅自调整实施。</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第四十一</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县本级政府投资项目因建设期价格大幅上涨、政策调整、地质条件发生重大变化和自然灾害等不可抗力因素等原因导致原核定概算不能满足工程实际需要的，可以向</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申请调整概算。</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第四十二</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县本级政府投资项目申请调增投资概算幅度未超过原核定概算10%，或虽超过10%</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含）但超概算额度500万元</w:t>
      </w:r>
      <w:r w:rsidR="00821F0D"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含）以内的，对于使用预备费可以解决的，不予调整；对于确需调整投资概算的，</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委托评审后核定调整。其中，需县财政追加资金安排或以县级财政性资金为还</w:t>
      </w:r>
      <w:r w:rsidRPr="004F0FC2">
        <w:rPr>
          <w:rFonts w:ascii="仿宋_GB2312" w:eastAsia="仿宋_GB2312" w:hAnsi="仿宋_GB2312" w:cs="仿宋_GB2312" w:hint="eastAsia"/>
          <w:color w:val="auto"/>
          <w:spacing w:val="8"/>
          <w:sz w:val="32"/>
          <w:szCs w:val="32"/>
        </w:rPr>
        <w:lastRenderedPageBreak/>
        <w:t>款来源的借贷资金的，应征求县财政局意见。由于价格上涨增加的投资不作为计算其他费用的取费基数。</w:t>
      </w:r>
    </w:p>
    <w:p w:rsidR="00821F0D"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第四十三</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县本级政府投资项目申请调增投资概算幅度超过原核定概算10%及以上且超概算额度500万元以上的，须由县审计局进行审计，</w:t>
      </w:r>
      <w:proofErr w:type="gramStart"/>
      <w:r w:rsidRPr="004F0FC2">
        <w:rPr>
          <w:rFonts w:ascii="仿宋_GB2312" w:eastAsia="仿宋_GB2312" w:hAnsi="仿宋_GB2312" w:cs="仿宋_GB2312" w:hint="eastAsia"/>
          <w:color w:val="auto"/>
          <w:sz w:val="32"/>
          <w:szCs w:val="32"/>
        </w:rPr>
        <w:t>县发改局</w:t>
      </w:r>
      <w:proofErr w:type="gramEnd"/>
      <w:r w:rsidRPr="004F0FC2">
        <w:rPr>
          <w:rFonts w:ascii="仿宋_GB2312" w:eastAsia="仿宋_GB2312" w:hAnsi="仿宋_GB2312" w:cs="仿宋_GB2312" w:hint="eastAsia"/>
          <w:color w:val="auto"/>
          <w:sz w:val="32"/>
          <w:szCs w:val="32"/>
        </w:rPr>
        <w:t>根据审计意见提出初审意见，报县人民政府审定，县审计局可以根据本办法制定审计工作细则。</w:t>
      </w:r>
      <w:r w:rsidRPr="004F0FC2">
        <w:rPr>
          <w:color w:val="auto"/>
          <w:sz w:val="32"/>
          <w:szCs w:val="32"/>
        </w:rPr>
        <w:commentReference w:id="12"/>
      </w:r>
    </w:p>
    <w:p w:rsidR="00821F0D"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第四十四</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县本级政府投资项目申请调整投资概算的，应提交以下申报材料：</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一）调整投资概算的申请报告；</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二）《洞口县县本级政府投资项目投资概算调整审批表》</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附件4）；</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三）原初步设计及概算批复或核定文件；</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四）由第三方造价咨询单位编制的调整概算书，调整概算与原核定概算对比表，并分类定量说明调整概算的原因、依据和计算方法；</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五）与调整概算有关的招标及合同文件，包括变更洽商的补充协议</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合同）；</w:t>
      </w:r>
    </w:p>
    <w:p w:rsidR="00821F0D"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六）施工图设计</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含装修设计）及预算文件；</w:t>
      </w:r>
    </w:p>
    <w:p w:rsidR="008E4D6C"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七）财政部门出具的资金追加意见；</w:t>
      </w:r>
    </w:p>
    <w:p w:rsidR="008E4D6C" w:rsidRPr="004F0FC2" w:rsidRDefault="00821F0D" w:rsidP="00AC5BFB">
      <w:pPr>
        <w:snapToGrid/>
        <w:spacing w:line="560" w:lineRule="exact"/>
        <w:ind w:right="108" w:firstLineChars="200" w:firstLine="640"/>
        <w:contextualSpacing/>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八</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审计部门出具的项目审计意见</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超过原核定概算10%及以上且超概算额度500万元以上的）；</w:t>
      </w:r>
    </w:p>
    <w:p w:rsidR="0094407B" w:rsidRPr="004F0FC2" w:rsidRDefault="00821F0D"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九</w:t>
      </w: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调整概算所需的其他材料。</w:t>
      </w:r>
    </w:p>
    <w:p w:rsidR="008E4D6C" w:rsidRPr="004F0FC2" w:rsidRDefault="00850585" w:rsidP="00AC5BFB">
      <w:pPr>
        <w:pStyle w:val="a7"/>
        <w:shd w:val="clear" w:color="auto" w:fill="FFFFFF"/>
        <w:kinsoku/>
        <w:autoSpaceDN/>
        <w:adjustRightInd/>
        <w:snapToGrid/>
        <w:spacing w:before="0" w:beforeAutospacing="0" w:after="0" w:afterAutospacing="0" w:line="560" w:lineRule="exact"/>
        <w:ind w:firstLineChars="200" w:firstLine="640"/>
        <w:contextualSpacing/>
        <w:textAlignment w:val="auto"/>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lastRenderedPageBreak/>
        <w:t>第四十五</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申请调整概算的县本级政府投资项目，项目单位事前未按法定程序向</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正式申报或申报后未获批准，擅自增加建设内容、扩大建设规模、提高建设标准、改变设计方案等造成超概算的，除按照第四十四条提交调整概算的申报材料外，必须同时明确</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概算的责任主体，并提出筹措</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概算投资的意见，以及对相关责任单位及责任人的处理意见。待相关责任单位和责任人处理意见落实后，由</w:t>
      </w:r>
      <w:proofErr w:type="gramStart"/>
      <w:r w:rsidRPr="004F0FC2">
        <w:rPr>
          <w:rFonts w:ascii="仿宋_GB2312" w:eastAsia="仿宋_GB2312" w:hAnsi="仿宋_GB2312" w:cs="仿宋_GB2312" w:hint="eastAsia"/>
          <w:color w:val="auto"/>
          <w:spacing w:val="8"/>
          <w:sz w:val="32"/>
          <w:szCs w:val="32"/>
        </w:rPr>
        <w:t>县发改局</w:t>
      </w:r>
      <w:proofErr w:type="gramEnd"/>
      <w:r w:rsidRPr="004F0FC2">
        <w:rPr>
          <w:rFonts w:ascii="仿宋_GB2312" w:eastAsia="仿宋_GB2312" w:hAnsi="仿宋_GB2312" w:cs="仿宋_GB2312" w:hint="eastAsia"/>
          <w:color w:val="auto"/>
          <w:spacing w:val="8"/>
          <w:sz w:val="32"/>
          <w:szCs w:val="32"/>
        </w:rPr>
        <w:t>按规定程序批复调整或报县人民政府审定。</w:t>
      </w:r>
    </w:p>
    <w:p w:rsidR="008E4D6C" w:rsidRPr="004F0FC2" w:rsidRDefault="008E4D6C" w:rsidP="00AC5BFB">
      <w:pPr>
        <w:pStyle w:val="a7"/>
        <w:shd w:val="clear" w:color="auto" w:fill="FFFFFF"/>
        <w:kinsoku/>
        <w:autoSpaceDN/>
        <w:adjustRightInd/>
        <w:snapToGrid/>
        <w:spacing w:before="0" w:beforeAutospacing="0" w:after="0" w:afterAutospacing="0" w:line="560" w:lineRule="exact"/>
        <w:contextualSpacing/>
        <w:textAlignment w:val="auto"/>
        <w:rPr>
          <w:rFonts w:ascii="仿宋_GB2312" w:eastAsia="仿宋_GB2312" w:hAnsi="仿宋_GB2312" w:cs="仿宋_GB2312"/>
          <w:color w:val="auto"/>
          <w:spacing w:val="1"/>
          <w:sz w:val="32"/>
          <w:szCs w:val="32"/>
        </w:rPr>
      </w:pPr>
    </w:p>
    <w:p w:rsidR="008E4D6C" w:rsidRPr="004F0FC2" w:rsidRDefault="00850585" w:rsidP="00AC5BFB">
      <w:pPr>
        <w:snapToGrid/>
        <w:spacing w:line="560" w:lineRule="exact"/>
        <w:ind w:right="110"/>
        <w:contextualSpacing/>
        <w:jc w:val="center"/>
        <w:rPr>
          <w:rFonts w:ascii="黑体" w:eastAsia="黑体" w:hAnsi="黑体" w:cs="仿宋_GB2312"/>
          <w:color w:val="auto"/>
          <w:sz w:val="32"/>
          <w:szCs w:val="32"/>
        </w:rPr>
      </w:pPr>
      <w:r w:rsidRPr="004F0FC2">
        <w:rPr>
          <w:rFonts w:ascii="黑体" w:eastAsia="黑体" w:hAnsi="黑体" w:cs="仿宋_GB2312" w:hint="eastAsia"/>
          <w:color w:val="auto"/>
          <w:sz w:val="32"/>
          <w:szCs w:val="32"/>
        </w:rPr>
        <w:t>第五章</w:t>
      </w:r>
      <w:r w:rsidR="000A3610" w:rsidRPr="004F0FC2">
        <w:rPr>
          <w:rFonts w:ascii="黑体" w:eastAsia="黑体" w:hAnsi="黑体" w:cs="仿宋_GB2312" w:hint="eastAsia"/>
          <w:color w:val="auto"/>
          <w:sz w:val="32"/>
          <w:szCs w:val="32"/>
        </w:rPr>
        <w:t xml:space="preserve">  </w:t>
      </w:r>
      <w:r w:rsidRPr="004F0FC2">
        <w:rPr>
          <w:rFonts w:ascii="黑体" w:eastAsia="黑体" w:hAnsi="黑体" w:cs="仿宋_GB2312" w:hint="eastAsia"/>
          <w:color w:val="auto"/>
          <w:sz w:val="32"/>
          <w:szCs w:val="32"/>
        </w:rPr>
        <w:t>监督检查与法律责任</w:t>
      </w:r>
    </w:p>
    <w:p w:rsidR="000A3610" w:rsidRPr="004F0FC2" w:rsidRDefault="000A3610" w:rsidP="00AC5BFB">
      <w:pPr>
        <w:snapToGrid/>
        <w:spacing w:line="560" w:lineRule="exact"/>
        <w:ind w:right="110"/>
        <w:contextualSpacing/>
        <w:jc w:val="center"/>
        <w:rPr>
          <w:rFonts w:ascii="黑体" w:eastAsia="黑体" w:hAnsi="黑体" w:cs="仿宋_GB2312"/>
          <w:color w:val="auto"/>
          <w:sz w:val="32"/>
          <w:szCs w:val="32"/>
        </w:rPr>
      </w:pPr>
    </w:p>
    <w:p w:rsidR="000A3610" w:rsidRPr="004F0FC2" w:rsidRDefault="00850585" w:rsidP="00AC5BFB">
      <w:pPr>
        <w:snapToGrid/>
        <w:spacing w:line="560" w:lineRule="exact"/>
        <w:ind w:right="110" w:firstLineChars="200" w:firstLine="640"/>
        <w:contextualSpacing/>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第四十六</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按照“谁审批谁监管、谁主管谁监管”的原则，</w:t>
      </w:r>
      <w:proofErr w:type="gramStart"/>
      <w:r w:rsidRPr="004F0FC2">
        <w:rPr>
          <w:rFonts w:ascii="仿宋_GB2312" w:eastAsia="仿宋_GB2312" w:hAnsi="仿宋_GB2312" w:cs="仿宋_GB2312" w:hint="eastAsia"/>
          <w:color w:val="auto"/>
          <w:sz w:val="32"/>
          <w:szCs w:val="32"/>
        </w:rPr>
        <w:t>县发改</w:t>
      </w:r>
      <w:proofErr w:type="gramEnd"/>
      <w:r w:rsidRPr="004F0FC2">
        <w:rPr>
          <w:rFonts w:ascii="仿宋_GB2312" w:eastAsia="仿宋_GB2312" w:hAnsi="仿宋_GB2312" w:cs="仿宋_GB2312" w:hint="eastAsia"/>
          <w:color w:val="auto"/>
          <w:sz w:val="32"/>
          <w:szCs w:val="32"/>
        </w:rPr>
        <w:t>、财政、审计和行业主管部门等，依据职能分工，对县本级政府投资项目进行全过程监督管理。</w:t>
      </w:r>
    </w:p>
    <w:p w:rsidR="000A3610" w:rsidRPr="004F0FC2" w:rsidRDefault="00850585" w:rsidP="00AC5BFB">
      <w:pPr>
        <w:snapToGrid/>
        <w:spacing w:line="560" w:lineRule="exact"/>
        <w:ind w:right="110"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第四十七</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项目审批部门和其他有关行业管理部门有下列行为之一的，责令限期改正，并对主要领导、分管领导和直接责任人依规依纪</w:t>
      </w:r>
      <w:proofErr w:type="gramStart"/>
      <w:r w:rsidRPr="004F0FC2">
        <w:rPr>
          <w:rFonts w:ascii="仿宋_GB2312" w:eastAsia="仿宋_GB2312" w:hAnsi="仿宋_GB2312" w:cs="仿宋_GB2312" w:hint="eastAsia"/>
          <w:color w:val="auto"/>
          <w:spacing w:val="8"/>
          <w:sz w:val="32"/>
          <w:szCs w:val="32"/>
        </w:rPr>
        <w:t>依法问</w:t>
      </w:r>
      <w:proofErr w:type="gramEnd"/>
      <w:r w:rsidRPr="004F0FC2">
        <w:rPr>
          <w:rFonts w:ascii="仿宋_GB2312" w:eastAsia="仿宋_GB2312" w:hAnsi="仿宋_GB2312" w:cs="仿宋_GB2312" w:hint="eastAsia"/>
          <w:color w:val="auto"/>
          <w:spacing w:val="8"/>
          <w:sz w:val="32"/>
          <w:szCs w:val="32"/>
        </w:rPr>
        <w:t>责，涉嫌违法犯罪的移送司法机关处理。</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一）违反本办法规定程序批准项目建议书、可行性研究报告、初步设计及投资概算的；</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二）强令或者授意项目单位违反本办法规定的；</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lastRenderedPageBreak/>
        <w:t>（</w:t>
      </w:r>
      <w:r w:rsidR="00850585" w:rsidRPr="004F0FC2">
        <w:rPr>
          <w:rFonts w:ascii="仿宋_GB2312" w:eastAsia="仿宋_GB2312" w:hAnsi="仿宋_GB2312" w:cs="仿宋_GB2312" w:hint="eastAsia"/>
          <w:color w:val="auto"/>
          <w:spacing w:val="8"/>
          <w:sz w:val="32"/>
          <w:szCs w:val="32"/>
        </w:rPr>
        <w:t>三）因故意或者重大过失造成重大损失或者严重损害公民、法人和其他组织合法权益的；</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四）其他违反本办法规定的行为。</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第四十八</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主管部门未履行项目管理和监督责任，授意或同意增加建设内容、扩大建设规模、提高建设标准、改变设计方案导致超概算的，依规依纪依法从严追究单位主要领导、分管领导和直接责任人责任；涉嫌犯罪的，移送司法机关处理。</w:t>
      </w:r>
    </w:p>
    <w:p w:rsidR="000A3610" w:rsidRPr="004F0FC2" w:rsidRDefault="00850585" w:rsidP="00AC5BFB">
      <w:pPr>
        <w:snapToGrid/>
        <w:spacing w:line="560" w:lineRule="exact"/>
        <w:ind w:right="110"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第四十九</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项目单位或项目实施机构存在下列行为之一的，纳入不良信用记录，责令其限期整改、暂停项目建设或暂停投资安排，或收回建设资金，给予通报批评，并视情况公开曝光。情节严重的，三年内暂停该单位项目审批或投资安排。对导致</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概算负有责任的主要领导、分管领导和直接责任人依规依纪依法从严处理，涉嫌犯罪的，移送司法机关处理：</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一）未经批准或者不具备符合规定的建设条件开工建设政府投资项目；</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二）弄虚作假骗取政府投资项目审批或者投资补助、贷款贴息等政府投资资金；</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三）未经批准变更政府投资项目的建设地点或者对建设规模、建设内容等作较大变更；</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四）擅自增加投资概算；</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lastRenderedPageBreak/>
        <w:t>（</w:t>
      </w:r>
      <w:r w:rsidR="00850585" w:rsidRPr="004F0FC2">
        <w:rPr>
          <w:rFonts w:ascii="仿宋_GB2312" w:eastAsia="仿宋_GB2312" w:hAnsi="仿宋_GB2312" w:cs="仿宋_GB2312" w:hint="eastAsia"/>
          <w:color w:val="auto"/>
          <w:spacing w:val="8"/>
          <w:sz w:val="32"/>
          <w:szCs w:val="32"/>
        </w:rPr>
        <w:t>五）要求施工单位对政府投资项目垫资建设；</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六）无正当理由不实施或者不按照建设工期实施已批准的政府投资项目；</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七）不按国家、省或市有关规定履行招投标程序的；</w:t>
      </w:r>
    </w:p>
    <w:p w:rsidR="000A3610"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八）未及时办理竣工验收手续、未经竣工验收或者验收不合格即交付使用的；</w:t>
      </w:r>
    </w:p>
    <w:p w:rsidR="008E4D6C" w:rsidRPr="004F0FC2" w:rsidRDefault="00821F0D"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w:t>
      </w:r>
      <w:r w:rsidR="00850585" w:rsidRPr="004F0FC2">
        <w:rPr>
          <w:rFonts w:ascii="仿宋_GB2312" w:eastAsia="仿宋_GB2312" w:hAnsi="仿宋_GB2312" w:cs="仿宋_GB2312" w:hint="eastAsia"/>
          <w:color w:val="auto"/>
          <w:spacing w:val="8"/>
          <w:sz w:val="32"/>
          <w:szCs w:val="32"/>
        </w:rPr>
        <w:t>九）不按规定保留项目审批和实施过程中有关文件、资料存档备查，或者转移、隐匿、篡改、</w:t>
      </w:r>
      <w:proofErr w:type="gramStart"/>
      <w:r w:rsidR="00850585" w:rsidRPr="004F0FC2">
        <w:rPr>
          <w:rFonts w:ascii="仿宋_GB2312" w:eastAsia="仿宋_GB2312" w:hAnsi="仿宋_GB2312" w:cs="仿宋_GB2312" w:hint="eastAsia"/>
          <w:color w:val="auto"/>
          <w:spacing w:val="8"/>
          <w:sz w:val="32"/>
          <w:szCs w:val="32"/>
        </w:rPr>
        <w:t>损弃项目</w:t>
      </w:r>
      <w:proofErr w:type="gramEnd"/>
      <w:r w:rsidR="00850585" w:rsidRPr="004F0FC2">
        <w:rPr>
          <w:rFonts w:ascii="仿宋_GB2312" w:eastAsia="仿宋_GB2312" w:hAnsi="仿宋_GB2312" w:cs="仿宋_GB2312" w:hint="eastAsia"/>
          <w:color w:val="auto"/>
          <w:spacing w:val="8"/>
          <w:sz w:val="32"/>
          <w:szCs w:val="32"/>
        </w:rPr>
        <w:t>有关文件、资料。</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第五十</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代建方、工程咨询单位、设计单位、评估单位、招标代理单位、勘察单位、施工单位、监理单位、设备材料供应商等参建单位因过错造成超概算的，由行政监督部门依规依纪依法查处；情节严重的，查处后纳入洞口县信用信息网“黑名单”，依法限制其承担全县各类政府投资项目的相关业务；造成损失的，依法承担赔偿责任；涉嫌犯罪的，移送司法机关处理。</w:t>
      </w:r>
    </w:p>
    <w:p w:rsidR="008E4D6C" w:rsidRPr="004F0FC2" w:rsidRDefault="00850585" w:rsidP="00AC5BFB">
      <w:pPr>
        <w:snapToGrid/>
        <w:spacing w:line="560" w:lineRule="exact"/>
        <w:ind w:right="108"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第五十一</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对县本级政府投资项目</w:t>
      </w:r>
      <w:proofErr w:type="gramStart"/>
      <w:r w:rsidRPr="004F0FC2">
        <w:rPr>
          <w:rFonts w:ascii="仿宋_GB2312" w:eastAsia="仿宋_GB2312" w:hAnsi="仿宋_GB2312" w:cs="仿宋_GB2312" w:hint="eastAsia"/>
          <w:color w:val="auto"/>
          <w:spacing w:val="8"/>
          <w:sz w:val="32"/>
          <w:szCs w:val="32"/>
        </w:rPr>
        <w:t>违规超</w:t>
      </w:r>
      <w:proofErr w:type="gramEnd"/>
      <w:r w:rsidRPr="004F0FC2">
        <w:rPr>
          <w:rFonts w:ascii="仿宋_GB2312" w:eastAsia="仿宋_GB2312" w:hAnsi="仿宋_GB2312" w:cs="仿宋_GB2312" w:hint="eastAsia"/>
          <w:color w:val="auto"/>
          <w:spacing w:val="8"/>
          <w:sz w:val="32"/>
          <w:szCs w:val="32"/>
        </w:rPr>
        <w:t>概算10%及以上，或者超概算未超过10%但超概算金额1000万元以上的相关责任单位及责任人员一律依规依纪依法从严追责问责。</w:t>
      </w:r>
      <w:r w:rsidRPr="004F0FC2">
        <w:rPr>
          <w:rFonts w:ascii="仿宋_GB2312" w:eastAsia="仿宋_GB2312" w:hAnsi="仿宋_GB2312" w:cs="仿宋_GB2312" w:hint="eastAsia"/>
          <w:color w:val="auto"/>
          <w:spacing w:val="8"/>
          <w:sz w:val="32"/>
          <w:szCs w:val="32"/>
        </w:rPr>
        <w:commentReference w:id="13"/>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第五十二</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对领导干部违规插手或者干预政府投资项目，谋取利益导致超概算的，移送纪检监察机关调查处理。</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lastRenderedPageBreak/>
        <w:t>第五十三</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县本级政府投资项目发生重大质量安全事故的，按照国家和县有关规定，依法依规追究有关部门和单位及相关人员的责任。</w:t>
      </w:r>
    </w:p>
    <w:p w:rsidR="008E4D6C" w:rsidRPr="004F0FC2" w:rsidRDefault="008E4D6C" w:rsidP="00AC5BFB">
      <w:pPr>
        <w:pStyle w:val="a6"/>
        <w:snapToGrid/>
        <w:spacing w:line="560" w:lineRule="exact"/>
        <w:ind w:firstLineChars="200" w:firstLine="644"/>
        <w:contextualSpacing/>
        <w:rPr>
          <w:rFonts w:ascii="仿宋_GB2312" w:eastAsia="仿宋_GB2312" w:hAnsi="仿宋_GB2312" w:cs="仿宋_GB2312"/>
          <w:color w:val="auto"/>
          <w:spacing w:val="1"/>
          <w:sz w:val="32"/>
          <w:szCs w:val="32"/>
        </w:rPr>
      </w:pPr>
    </w:p>
    <w:p w:rsidR="008E4D6C" w:rsidRPr="004F0FC2" w:rsidRDefault="00850585" w:rsidP="00AC5BFB">
      <w:pPr>
        <w:pStyle w:val="a6"/>
        <w:snapToGrid/>
        <w:spacing w:line="560" w:lineRule="exact"/>
        <w:contextualSpacing/>
        <w:jc w:val="center"/>
        <w:rPr>
          <w:rFonts w:ascii="黑体" w:eastAsia="黑体" w:hAnsi="黑体" w:cs="仿宋_GB2312"/>
          <w:color w:val="auto"/>
          <w:spacing w:val="1"/>
          <w:sz w:val="32"/>
          <w:szCs w:val="32"/>
        </w:rPr>
      </w:pPr>
      <w:r w:rsidRPr="004F0FC2">
        <w:rPr>
          <w:rFonts w:ascii="黑体" w:eastAsia="黑体" w:hAnsi="黑体" w:cs="仿宋_GB2312" w:hint="eastAsia"/>
          <w:color w:val="auto"/>
          <w:spacing w:val="1"/>
          <w:sz w:val="32"/>
          <w:szCs w:val="32"/>
        </w:rPr>
        <w:t>第六章附则</w:t>
      </w:r>
    </w:p>
    <w:p w:rsidR="008A4453" w:rsidRPr="004F0FC2" w:rsidRDefault="008A4453" w:rsidP="00AC5BFB">
      <w:pPr>
        <w:pStyle w:val="a6"/>
        <w:snapToGrid/>
        <w:spacing w:line="560" w:lineRule="exact"/>
        <w:contextualSpacing/>
        <w:jc w:val="center"/>
        <w:rPr>
          <w:rFonts w:ascii="黑体" w:eastAsia="黑体" w:hAnsi="黑体" w:cs="仿宋_GB2312"/>
          <w:color w:val="auto"/>
          <w:spacing w:val="1"/>
          <w:sz w:val="32"/>
          <w:szCs w:val="32"/>
        </w:rPr>
      </w:pP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第五十四</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z w:val="32"/>
          <w:szCs w:val="32"/>
        </w:rPr>
        <w:t>国家、省对中央、省投资项目有专门规定的，按其规定办理。</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第五十五</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党政机关办公楼等楼堂馆所项目，按党中央、国务院和省委、省政府有关规定严格执行。其中，办公楼维修改造项目的审批工作按国家和省有关规定执行，其概算调整参照本办法执行。</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第五十六</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提交县委常委会决策的事项，按照“三重一大”制度执行。</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z w:val="32"/>
          <w:szCs w:val="32"/>
        </w:rPr>
      </w:pPr>
      <w:r w:rsidRPr="004F0FC2">
        <w:rPr>
          <w:rFonts w:ascii="黑体" w:eastAsia="黑体" w:hAnsi="黑体" w:cs="仿宋_GB2312" w:hint="eastAsia"/>
          <w:color w:val="auto"/>
          <w:sz w:val="32"/>
          <w:szCs w:val="32"/>
        </w:rPr>
        <w:t>第五十七</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县本级国有投融资公司投资建设的经营性固定资产投资项目按照</w:t>
      </w:r>
      <w:r w:rsidRPr="004F0FC2">
        <w:rPr>
          <w:rFonts w:ascii="仿宋_GB2312" w:eastAsia="仿宋_GB2312" w:hAnsi="仿宋_GB2312" w:cs="仿宋_GB2312" w:hint="eastAsia"/>
          <w:color w:val="auto"/>
          <w:sz w:val="32"/>
          <w:szCs w:val="32"/>
        </w:rPr>
        <w:t>湘政办发〔2022〕26号及</w:t>
      </w:r>
      <w:proofErr w:type="gramStart"/>
      <w:r w:rsidRPr="004F0FC2">
        <w:rPr>
          <w:rFonts w:ascii="仿宋_GB2312" w:eastAsia="仿宋_GB2312" w:hAnsi="仿宋_GB2312" w:cs="仿宋_GB2312" w:hint="eastAsia"/>
          <w:color w:val="auto"/>
          <w:sz w:val="32"/>
          <w:szCs w:val="32"/>
        </w:rPr>
        <w:t>湘发改投资规</w:t>
      </w:r>
      <w:proofErr w:type="gramEnd"/>
      <w:r w:rsidRPr="004F0FC2">
        <w:rPr>
          <w:rFonts w:ascii="仿宋_GB2312" w:eastAsia="仿宋_GB2312" w:hAnsi="仿宋_GB2312" w:cs="仿宋_GB2312" w:hint="eastAsia"/>
          <w:color w:val="auto"/>
          <w:sz w:val="32"/>
          <w:szCs w:val="32"/>
        </w:rPr>
        <w:t>〔2023〕476号规定另行办理。</w:t>
      </w:r>
    </w:p>
    <w:p w:rsidR="008E4D6C" w:rsidRPr="004F0FC2" w:rsidRDefault="00850585" w:rsidP="00AC5BFB">
      <w:pPr>
        <w:pStyle w:val="a6"/>
        <w:snapToGrid/>
        <w:spacing w:line="560" w:lineRule="exact"/>
        <w:ind w:firstLineChars="200" w:firstLine="640"/>
        <w:contextualSpacing/>
        <w:rPr>
          <w:rFonts w:ascii="仿宋_GB2312" w:eastAsia="仿宋_GB2312" w:hAnsi="仿宋_GB2312" w:cs="仿宋_GB2312"/>
          <w:color w:val="auto"/>
          <w:spacing w:val="8"/>
          <w:sz w:val="32"/>
          <w:szCs w:val="32"/>
        </w:rPr>
      </w:pPr>
      <w:r w:rsidRPr="004F0FC2">
        <w:rPr>
          <w:rFonts w:ascii="黑体" w:eastAsia="黑体" w:hAnsi="黑体" w:cs="仿宋_GB2312" w:hint="eastAsia"/>
          <w:color w:val="auto"/>
          <w:sz w:val="32"/>
          <w:szCs w:val="32"/>
        </w:rPr>
        <w:t>第五十八</w:t>
      </w:r>
      <w:r w:rsidR="008A4453" w:rsidRPr="004F0FC2">
        <w:rPr>
          <w:rFonts w:ascii="黑体" w:eastAsia="黑体" w:hAnsi="黑体" w:cs="仿宋_GB2312" w:hint="eastAsia"/>
          <w:color w:val="auto"/>
          <w:sz w:val="32"/>
          <w:szCs w:val="32"/>
        </w:rPr>
        <w:t xml:space="preserve">条  </w:t>
      </w:r>
      <w:r w:rsidRPr="004F0FC2">
        <w:rPr>
          <w:rFonts w:ascii="仿宋_GB2312" w:eastAsia="仿宋_GB2312" w:hAnsi="仿宋_GB2312" w:cs="仿宋_GB2312" w:hint="eastAsia"/>
          <w:color w:val="auto"/>
          <w:spacing w:val="8"/>
          <w:sz w:val="32"/>
          <w:szCs w:val="32"/>
        </w:rPr>
        <w:t>本办法自公布之日起施行，</w:t>
      </w:r>
      <w:proofErr w:type="gramStart"/>
      <w:r w:rsidRPr="004F0FC2">
        <w:rPr>
          <w:rFonts w:ascii="仿宋_GB2312" w:eastAsia="仿宋_GB2312" w:hAnsi="仿宋_GB2312" w:cs="仿宋_GB2312" w:hint="eastAsia"/>
          <w:color w:val="auto"/>
          <w:spacing w:val="8"/>
          <w:sz w:val="32"/>
          <w:szCs w:val="32"/>
        </w:rPr>
        <w:t>洞政办</w:t>
      </w:r>
      <w:proofErr w:type="gramEnd"/>
      <w:r w:rsidRPr="004F0FC2">
        <w:rPr>
          <w:rFonts w:ascii="仿宋_GB2312" w:eastAsia="仿宋_GB2312" w:hAnsi="仿宋_GB2312" w:cs="仿宋_GB2312" w:hint="eastAsia"/>
          <w:color w:val="auto"/>
          <w:spacing w:val="8"/>
          <w:sz w:val="32"/>
          <w:szCs w:val="32"/>
        </w:rPr>
        <w:t>发〔2021〕41号文件同时废止。</w:t>
      </w:r>
    </w:p>
    <w:p w:rsidR="000A3610" w:rsidRPr="004F0FC2" w:rsidRDefault="000A3610" w:rsidP="00AC5BFB">
      <w:pPr>
        <w:snapToGrid/>
        <w:spacing w:line="560" w:lineRule="exact"/>
        <w:ind w:right="110"/>
        <w:contextualSpacing/>
        <w:rPr>
          <w:rFonts w:ascii="仿宋_GB2312" w:eastAsia="仿宋_GB2312" w:hAnsi="仿宋_GB2312" w:cs="仿宋_GB2312"/>
          <w:color w:val="auto"/>
          <w:spacing w:val="8"/>
          <w:sz w:val="32"/>
          <w:szCs w:val="32"/>
        </w:rPr>
      </w:pPr>
    </w:p>
    <w:p w:rsidR="000A3610" w:rsidRPr="004F0FC2" w:rsidRDefault="00850585" w:rsidP="00AC5BFB">
      <w:pPr>
        <w:snapToGrid/>
        <w:spacing w:line="560" w:lineRule="exact"/>
        <w:ind w:right="110" w:firstLineChars="200" w:firstLine="672"/>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附件：1</w:t>
      </w:r>
      <w:r w:rsidR="000A3610"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洞口县项目招标事项核准申报表</w:t>
      </w:r>
    </w:p>
    <w:p w:rsidR="000A3610" w:rsidRPr="004F0FC2" w:rsidRDefault="00850585" w:rsidP="00AC5BFB">
      <w:pPr>
        <w:snapToGrid/>
        <w:spacing w:line="560" w:lineRule="exact"/>
        <w:ind w:right="110" w:firstLineChars="500" w:firstLine="1680"/>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2</w:t>
      </w:r>
      <w:r w:rsidR="000A3610"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洞口县县本级政府投资项目审议决策表</w:t>
      </w:r>
    </w:p>
    <w:p w:rsidR="000A3610" w:rsidRPr="004F0FC2" w:rsidRDefault="00850585" w:rsidP="00AC5BFB">
      <w:pPr>
        <w:snapToGrid/>
        <w:spacing w:line="560" w:lineRule="exact"/>
        <w:ind w:right="110" w:firstLineChars="500" w:firstLine="1680"/>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lastRenderedPageBreak/>
        <w:t>3</w:t>
      </w:r>
      <w:r w:rsidR="000A3610"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项目单位法定代表人概算管理承诺书</w:t>
      </w:r>
    </w:p>
    <w:p w:rsidR="000A3610" w:rsidRPr="004F0FC2" w:rsidRDefault="00850585" w:rsidP="00AC5BFB">
      <w:pPr>
        <w:snapToGrid/>
        <w:spacing w:line="560" w:lineRule="exact"/>
        <w:ind w:right="110" w:firstLineChars="500" w:firstLine="1680"/>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4</w:t>
      </w:r>
      <w:r w:rsidR="000A3610" w:rsidRPr="004F0FC2">
        <w:rPr>
          <w:rFonts w:ascii="仿宋_GB2312" w:eastAsia="仿宋_GB2312" w:hAnsi="仿宋_GB2312" w:cs="仿宋_GB2312" w:hint="eastAsia"/>
          <w:color w:val="auto"/>
          <w:spacing w:val="8"/>
          <w:sz w:val="32"/>
          <w:szCs w:val="32"/>
        </w:rPr>
        <w:t>.</w:t>
      </w:r>
      <w:r w:rsidRPr="004F0FC2">
        <w:rPr>
          <w:rFonts w:ascii="仿宋_GB2312" w:eastAsia="仿宋_GB2312" w:hAnsi="仿宋_GB2312" w:cs="仿宋_GB2312" w:hint="eastAsia"/>
          <w:color w:val="auto"/>
          <w:spacing w:val="8"/>
          <w:sz w:val="32"/>
          <w:szCs w:val="32"/>
        </w:rPr>
        <w:t>洞口县县本级政府投资项目投资概算调整审</w:t>
      </w:r>
    </w:p>
    <w:p w:rsidR="008E4D6C" w:rsidRPr="004F0FC2" w:rsidRDefault="00850585" w:rsidP="00AC5BFB">
      <w:pPr>
        <w:snapToGrid/>
        <w:spacing w:line="560" w:lineRule="exact"/>
        <w:ind w:right="110" w:firstLineChars="600" w:firstLine="2016"/>
        <w:contextualSpacing/>
        <w:rPr>
          <w:rFonts w:ascii="仿宋_GB2312" w:eastAsia="仿宋_GB2312" w:hAnsi="仿宋_GB2312" w:cs="仿宋_GB2312"/>
          <w:color w:val="auto"/>
          <w:spacing w:val="8"/>
          <w:sz w:val="32"/>
          <w:szCs w:val="32"/>
        </w:rPr>
      </w:pPr>
      <w:r w:rsidRPr="004F0FC2">
        <w:rPr>
          <w:rFonts w:ascii="仿宋_GB2312" w:eastAsia="仿宋_GB2312" w:hAnsi="仿宋_GB2312" w:cs="仿宋_GB2312" w:hint="eastAsia"/>
          <w:color w:val="auto"/>
          <w:spacing w:val="8"/>
          <w:sz w:val="32"/>
          <w:szCs w:val="32"/>
        </w:rPr>
        <w:t>批表</w:t>
      </w:r>
    </w:p>
    <w:p w:rsidR="008E4D6C" w:rsidRPr="004F0FC2" w:rsidRDefault="008E4D6C">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AC5BFB" w:rsidRPr="004F0FC2" w:rsidRDefault="00AC5BFB">
      <w:pPr>
        <w:pStyle w:val="a7"/>
        <w:shd w:val="clear" w:color="auto" w:fill="FFFFFF"/>
        <w:kinsoku/>
        <w:autoSpaceDN/>
        <w:adjustRightInd/>
        <w:snapToGrid/>
        <w:spacing w:before="0" w:beforeAutospacing="0" w:after="0" w:afterAutospacing="0" w:line="580" w:lineRule="exact"/>
        <w:textAlignment w:val="auto"/>
        <w:rPr>
          <w:rFonts w:ascii="仿宋_GB2312" w:eastAsia="仿宋_GB2312"/>
          <w:color w:val="auto"/>
          <w:sz w:val="32"/>
          <w:szCs w:val="32"/>
        </w:rPr>
      </w:pPr>
    </w:p>
    <w:p w:rsidR="008E4D6C" w:rsidRPr="004F0FC2" w:rsidRDefault="00850585" w:rsidP="000A3610">
      <w:pPr>
        <w:pStyle w:val="a7"/>
        <w:shd w:val="clear" w:color="auto" w:fill="FFFFFF"/>
        <w:kinsoku/>
        <w:autoSpaceDN/>
        <w:adjustRightInd/>
        <w:snapToGrid/>
        <w:spacing w:before="0" w:beforeAutospacing="0" w:after="0" w:afterAutospacing="0" w:line="580" w:lineRule="exact"/>
        <w:textAlignment w:val="auto"/>
        <w:rPr>
          <w:rFonts w:ascii="黑体" w:eastAsia="黑体" w:hAnsi="黑体"/>
          <w:color w:val="auto"/>
          <w:sz w:val="32"/>
          <w:szCs w:val="32"/>
        </w:rPr>
      </w:pPr>
      <w:r w:rsidRPr="004F0FC2">
        <w:rPr>
          <w:rFonts w:ascii="黑体" w:eastAsia="黑体" w:hAnsi="黑体" w:hint="eastAsia"/>
          <w:color w:val="auto"/>
          <w:sz w:val="32"/>
          <w:szCs w:val="32"/>
        </w:rPr>
        <w:lastRenderedPageBreak/>
        <w:t>附件1</w:t>
      </w:r>
    </w:p>
    <w:p w:rsidR="008E4D6C" w:rsidRPr="004F0FC2" w:rsidRDefault="00850585" w:rsidP="000A3610">
      <w:pPr>
        <w:jc w:val="center"/>
        <w:rPr>
          <w:rFonts w:ascii="方正小标宋简体" w:eastAsia="方正小标宋简体" w:hAnsi="宋体" w:cs="宋体"/>
          <w:bCs/>
          <w:color w:val="auto"/>
          <w:sz w:val="44"/>
          <w:szCs w:val="44"/>
        </w:rPr>
      </w:pPr>
      <w:r w:rsidRPr="004F0FC2">
        <w:rPr>
          <w:rFonts w:ascii="方正小标宋简体" w:eastAsia="方正小标宋简体" w:hAnsi="宋体" w:cs="宋体" w:hint="eastAsia"/>
          <w:bCs/>
          <w:color w:val="auto"/>
          <w:sz w:val="44"/>
          <w:szCs w:val="44"/>
        </w:rPr>
        <w:t>洞口县项目招标事项核准申报表</w:t>
      </w:r>
    </w:p>
    <w:tbl>
      <w:tblPr>
        <w:tblStyle w:val="a8"/>
        <w:tblW w:w="9014" w:type="dxa"/>
        <w:jc w:val="center"/>
        <w:tblLayout w:type="fixed"/>
        <w:tblLook w:val="04A0" w:firstRow="1" w:lastRow="0" w:firstColumn="1" w:lastColumn="0" w:noHBand="0" w:noVBand="1"/>
      </w:tblPr>
      <w:tblGrid>
        <w:gridCol w:w="833"/>
        <w:gridCol w:w="778"/>
        <w:gridCol w:w="850"/>
        <w:gridCol w:w="901"/>
        <w:gridCol w:w="773"/>
        <w:gridCol w:w="966"/>
        <w:gridCol w:w="901"/>
        <w:gridCol w:w="1129"/>
        <w:gridCol w:w="1150"/>
        <w:gridCol w:w="733"/>
      </w:tblGrid>
      <w:tr w:rsidR="004F0FC2" w:rsidRPr="004F0FC2" w:rsidTr="000A3610">
        <w:trPr>
          <w:trHeight w:val="617"/>
          <w:jc w:val="center"/>
        </w:trPr>
        <w:tc>
          <w:tcPr>
            <w:tcW w:w="2460" w:type="dxa"/>
            <w:gridSpan w:val="3"/>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项目名称</w:t>
            </w:r>
          </w:p>
        </w:tc>
        <w:tc>
          <w:tcPr>
            <w:tcW w:w="1674" w:type="dxa"/>
            <w:gridSpan w:val="2"/>
            <w:noWrap/>
            <w:vAlign w:val="center"/>
          </w:tcPr>
          <w:p w:rsidR="008E4D6C" w:rsidRPr="004F0FC2" w:rsidRDefault="008E4D6C">
            <w:pPr>
              <w:jc w:val="center"/>
              <w:rPr>
                <w:rFonts w:ascii="仿宋_GB2312" w:eastAsia="仿宋_GB2312" w:hAnsi="仿宋_GB2312" w:cs="仿宋_GB2312"/>
                <w:color w:val="auto"/>
                <w:sz w:val="24"/>
                <w:szCs w:val="24"/>
              </w:rPr>
            </w:pPr>
          </w:p>
        </w:tc>
        <w:tc>
          <w:tcPr>
            <w:tcW w:w="2995" w:type="dxa"/>
            <w:gridSpan w:val="3"/>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项目单位</w:t>
            </w:r>
          </w:p>
        </w:tc>
        <w:tc>
          <w:tcPr>
            <w:tcW w:w="1883" w:type="dxa"/>
            <w:gridSpan w:val="2"/>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620"/>
          <w:jc w:val="center"/>
        </w:trPr>
        <w:tc>
          <w:tcPr>
            <w:tcW w:w="2460" w:type="dxa"/>
            <w:gridSpan w:val="3"/>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项目联系人及电话</w:t>
            </w:r>
          </w:p>
        </w:tc>
        <w:tc>
          <w:tcPr>
            <w:tcW w:w="1674" w:type="dxa"/>
            <w:gridSpan w:val="2"/>
            <w:noWrap/>
            <w:vAlign w:val="center"/>
          </w:tcPr>
          <w:p w:rsidR="008E4D6C" w:rsidRPr="004F0FC2" w:rsidRDefault="008E4D6C">
            <w:pPr>
              <w:jc w:val="center"/>
              <w:rPr>
                <w:rFonts w:ascii="仿宋_GB2312" w:eastAsia="仿宋_GB2312" w:hAnsi="仿宋_GB2312" w:cs="仿宋_GB2312"/>
                <w:color w:val="auto"/>
                <w:sz w:val="24"/>
                <w:szCs w:val="24"/>
              </w:rPr>
            </w:pPr>
          </w:p>
        </w:tc>
        <w:tc>
          <w:tcPr>
            <w:tcW w:w="2995" w:type="dxa"/>
            <w:gridSpan w:val="3"/>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总投资额</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万元）</w:t>
            </w:r>
          </w:p>
        </w:tc>
        <w:tc>
          <w:tcPr>
            <w:tcW w:w="1883" w:type="dxa"/>
            <w:gridSpan w:val="2"/>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578"/>
          <w:jc w:val="center"/>
        </w:trPr>
        <w:tc>
          <w:tcPr>
            <w:tcW w:w="7129" w:type="dxa"/>
            <w:gridSpan w:val="8"/>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项目投资中国有资金投资是否占控股或主导地位</w:t>
            </w:r>
          </w:p>
        </w:tc>
        <w:tc>
          <w:tcPr>
            <w:tcW w:w="1883" w:type="dxa"/>
            <w:gridSpan w:val="2"/>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416"/>
          <w:jc w:val="center"/>
        </w:trPr>
        <w:tc>
          <w:tcPr>
            <w:tcW w:w="833" w:type="dxa"/>
            <w:vMerge w:val="restart"/>
            <w:noWrap/>
            <w:vAlign w:val="center"/>
          </w:tcPr>
          <w:p w:rsidR="008E4D6C" w:rsidRPr="004F0FC2" w:rsidRDefault="008E4D6C">
            <w:pPr>
              <w:jc w:val="center"/>
              <w:rPr>
                <w:rFonts w:ascii="仿宋_GB2312" w:eastAsia="仿宋_GB2312" w:hAnsi="仿宋_GB2312" w:cs="仿宋_GB2312"/>
                <w:color w:val="auto"/>
                <w:sz w:val="24"/>
                <w:szCs w:val="24"/>
              </w:rPr>
            </w:pPr>
          </w:p>
        </w:tc>
        <w:tc>
          <w:tcPr>
            <w:tcW w:w="1628" w:type="dxa"/>
            <w:gridSpan w:val="2"/>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招标范围</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w:t>
            </w:r>
          </w:p>
        </w:tc>
        <w:tc>
          <w:tcPr>
            <w:tcW w:w="1674" w:type="dxa"/>
            <w:gridSpan w:val="2"/>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招标方式</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w:t>
            </w:r>
          </w:p>
        </w:tc>
        <w:tc>
          <w:tcPr>
            <w:tcW w:w="1867" w:type="dxa"/>
            <w:gridSpan w:val="2"/>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招标组织形式</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w:t>
            </w:r>
          </w:p>
        </w:tc>
        <w:tc>
          <w:tcPr>
            <w:tcW w:w="1129" w:type="dxa"/>
            <w:vMerge w:val="restart"/>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不采用招标方式</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w:t>
            </w:r>
          </w:p>
        </w:tc>
        <w:tc>
          <w:tcPr>
            <w:tcW w:w="1150" w:type="dxa"/>
            <w:vMerge w:val="restart"/>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招标估算金额</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万元）</w:t>
            </w:r>
          </w:p>
        </w:tc>
        <w:tc>
          <w:tcPr>
            <w:tcW w:w="733" w:type="dxa"/>
            <w:vMerge w:val="restart"/>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备注</w:t>
            </w:r>
          </w:p>
        </w:tc>
      </w:tr>
      <w:tr w:rsidR="004F0FC2" w:rsidRPr="004F0FC2" w:rsidTr="000A3610">
        <w:trPr>
          <w:trHeight w:val="428"/>
          <w:jc w:val="center"/>
        </w:trPr>
        <w:tc>
          <w:tcPr>
            <w:tcW w:w="833" w:type="dxa"/>
            <w:vMerge/>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8"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全部招标</w:t>
            </w:r>
          </w:p>
        </w:tc>
        <w:tc>
          <w:tcPr>
            <w:tcW w:w="850"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部分招标</w:t>
            </w:r>
          </w:p>
        </w:tc>
        <w:tc>
          <w:tcPr>
            <w:tcW w:w="901"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公开</w:t>
            </w:r>
          </w:p>
        </w:tc>
        <w:tc>
          <w:tcPr>
            <w:tcW w:w="772"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邀请</w:t>
            </w:r>
          </w:p>
        </w:tc>
        <w:tc>
          <w:tcPr>
            <w:tcW w:w="966"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自行招标</w:t>
            </w:r>
          </w:p>
        </w:tc>
        <w:tc>
          <w:tcPr>
            <w:tcW w:w="901"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委托招标</w:t>
            </w:r>
          </w:p>
        </w:tc>
        <w:tc>
          <w:tcPr>
            <w:tcW w:w="1129" w:type="dxa"/>
            <w:vMerge/>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vMerge/>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vMerge/>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495"/>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勘察</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494"/>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设计</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608"/>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施工</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549"/>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监理</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608"/>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重要设备</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608"/>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重要材料</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428"/>
          <w:jc w:val="center"/>
        </w:trPr>
        <w:tc>
          <w:tcPr>
            <w:tcW w:w="833" w:type="dxa"/>
            <w:noWrap/>
            <w:vAlign w:val="center"/>
          </w:tcPr>
          <w:p w:rsidR="008E4D6C" w:rsidRPr="004F0FC2" w:rsidRDefault="00850585">
            <w:pPr>
              <w:jc w:val="cente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其他</w:t>
            </w:r>
          </w:p>
        </w:tc>
        <w:tc>
          <w:tcPr>
            <w:tcW w:w="778"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8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72"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66"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901"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29"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1150" w:type="dxa"/>
            <w:noWrap/>
            <w:vAlign w:val="center"/>
          </w:tcPr>
          <w:p w:rsidR="008E4D6C" w:rsidRPr="004F0FC2" w:rsidRDefault="008E4D6C">
            <w:pPr>
              <w:jc w:val="center"/>
              <w:rPr>
                <w:rFonts w:ascii="仿宋_GB2312" w:eastAsia="仿宋_GB2312" w:hAnsi="仿宋_GB2312" w:cs="仿宋_GB2312"/>
                <w:color w:val="auto"/>
                <w:sz w:val="24"/>
                <w:szCs w:val="24"/>
              </w:rPr>
            </w:pPr>
          </w:p>
        </w:tc>
        <w:tc>
          <w:tcPr>
            <w:tcW w:w="733" w:type="dxa"/>
            <w:noWrap/>
            <w:vAlign w:val="center"/>
          </w:tcPr>
          <w:p w:rsidR="008E4D6C" w:rsidRPr="004F0FC2" w:rsidRDefault="008E4D6C">
            <w:pPr>
              <w:jc w:val="center"/>
              <w:rPr>
                <w:rFonts w:ascii="仿宋_GB2312" w:eastAsia="仿宋_GB2312" w:hAnsi="仿宋_GB2312" w:cs="仿宋_GB2312"/>
                <w:color w:val="auto"/>
                <w:sz w:val="24"/>
                <w:szCs w:val="24"/>
              </w:rPr>
            </w:pPr>
          </w:p>
        </w:tc>
      </w:tr>
      <w:tr w:rsidR="004F0FC2" w:rsidRPr="004F0FC2" w:rsidTr="000A3610">
        <w:trPr>
          <w:trHeight w:val="3793"/>
          <w:jc w:val="center"/>
        </w:trPr>
        <w:tc>
          <w:tcPr>
            <w:tcW w:w="9012" w:type="dxa"/>
            <w:gridSpan w:val="10"/>
            <w:noWrap/>
          </w:tcPr>
          <w:p w:rsidR="008E4D6C" w:rsidRPr="004F0FC2" w:rsidRDefault="00850585">
            <w:pPr>
              <w:rPr>
                <w:rFonts w:ascii="仿宋_GB2312" w:eastAsia="仿宋_GB2312" w:hAnsi="仿宋_GB2312" w:cs="仿宋_GB2312"/>
                <w:color w:val="auto"/>
                <w:sz w:val="24"/>
                <w:szCs w:val="24"/>
              </w:rPr>
            </w:pPr>
            <w:r w:rsidRPr="004F0FC2">
              <w:rPr>
                <w:rFonts w:ascii="仿宋_GB2312" w:eastAsia="仿宋_GB2312" w:hAnsi="宋体" w:cs="宋体" w:hint="eastAsia"/>
                <w:color w:val="auto"/>
                <w:sz w:val="24"/>
                <w:szCs w:val="24"/>
              </w:rPr>
              <w:t xml:space="preserve"> 情况说明：   </w:t>
            </w: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E4D6C">
            <w:pPr>
              <w:rPr>
                <w:rFonts w:ascii="仿宋_GB2312" w:eastAsia="仿宋_GB2312" w:hAnsi="仿宋_GB2312" w:cs="仿宋_GB2312"/>
                <w:color w:val="auto"/>
                <w:sz w:val="24"/>
                <w:szCs w:val="24"/>
              </w:rPr>
            </w:pPr>
          </w:p>
          <w:p w:rsidR="008E4D6C" w:rsidRPr="004F0FC2" w:rsidRDefault="00850585">
            <w:pP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 xml:space="preserve">                                             项目建设单位</w:t>
            </w:r>
            <w:r w:rsidR="00821F0D" w:rsidRPr="004F0FC2">
              <w:rPr>
                <w:rFonts w:ascii="仿宋_GB2312" w:eastAsia="仿宋_GB2312" w:hAnsi="仿宋_GB2312" w:cs="仿宋_GB2312" w:hint="eastAsia"/>
                <w:color w:val="auto"/>
                <w:sz w:val="24"/>
                <w:szCs w:val="24"/>
              </w:rPr>
              <w:t>（</w:t>
            </w:r>
            <w:r w:rsidRPr="004F0FC2">
              <w:rPr>
                <w:rFonts w:ascii="仿宋_GB2312" w:eastAsia="仿宋_GB2312" w:hAnsi="仿宋_GB2312" w:cs="仿宋_GB2312" w:hint="eastAsia"/>
                <w:color w:val="auto"/>
                <w:sz w:val="24"/>
                <w:szCs w:val="24"/>
              </w:rPr>
              <w:t>盖章）</w:t>
            </w:r>
          </w:p>
          <w:p w:rsidR="008E4D6C" w:rsidRPr="004F0FC2" w:rsidRDefault="00850585">
            <w:pPr>
              <w:rPr>
                <w:rFonts w:ascii="仿宋_GB2312" w:eastAsia="仿宋_GB2312" w:hAnsi="仿宋_GB2312" w:cs="仿宋_GB2312"/>
                <w:color w:val="auto"/>
                <w:sz w:val="24"/>
                <w:szCs w:val="24"/>
              </w:rPr>
            </w:pPr>
            <w:r w:rsidRPr="004F0FC2">
              <w:rPr>
                <w:rFonts w:ascii="仿宋_GB2312" w:eastAsia="仿宋_GB2312" w:hAnsi="仿宋_GB2312" w:cs="仿宋_GB2312" w:hint="eastAsia"/>
                <w:color w:val="auto"/>
                <w:sz w:val="24"/>
                <w:szCs w:val="24"/>
              </w:rPr>
              <w:t xml:space="preserve">                                                  年   月   日</w:t>
            </w:r>
          </w:p>
        </w:tc>
      </w:tr>
      <w:tr w:rsidR="004F0FC2" w:rsidRPr="004F0FC2" w:rsidTr="000A3610">
        <w:trPr>
          <w:trHeight w:val="88"/>
          <w:jc w:val="center"/>
        </w:trPr>
        <w:tc>
          <w:tcPr>
            <w:tcW w:w="9012" w:type="dxa"/>
            <w:gridSpan w:val="10"/>
            <w:noWrap/>
            <w:vAlign w:val="center"/>
          </w:tcPr>
          <w:p w:rsidR="008E4D6C" w:rsidRPr="004F0FC2" w:rsidRDefault="00850585">
            <w:pPr>
              <w:rPr>
                <w:rFonts w:ascii="仿宋_GB2312" w:eastAsia="仿宋_GB2312" w:hAnsi="仿宋_GB2312" w:cs="仿宋_GB2312"/>
                <w:color w:val="auto"/>
                <w:sz w:val="24"/>
                <w:szCs w:val="24"/>
              </w:rPr>
            </w:pPr>
            <w:r w:rsidRPr="004F0FC2">
              <w:rPr>
                <w:rFonts w:ascii="仿宋_GB2312" w:eastAsia="仿宋_GB2312" w:hAnsi="宋体" w:cs="宋体" w:hint="eastAsia"/>
                <w:color w:val="auto"/>
                <w:sz w:val="24"/>
                <w:szCs w:val="24"/>
              </w:rPr>
              <w:t>注：</w:t>
            </w:r>
            <w:r w:rsidRPr="004F0FC2">
              <w:rPr>
                <w:rFonts w:ascii="仿宋_GB2312" w:eastAsia="仿宋_GB2312" w:hAnsi="仿宋_GB2312" w:cs="仿宋_GB2312" w:hint="eastAsia"/>
                <w:color w:val="auto"/>
                <w:sz w:val="24"/>
                <w:szCs w:val="24"/>
              </w:rPr>
              <w:t>情况说明简述项目概况、申请理由和适用法律法规条款、招标内容，表内填写不下的可另附页。</w:t>
            </w:r>
          </w:p>
        </w:tc>
      </w:tr>
    </w:tbl>
    <w:p w:rsidR="008E4D6C" w:rsidRPr="004F0FC2" w:rsidRDefault="00850585">
      <w:pPr>
        <w:pStyle w:val="a7"/>
        <w:shd w:val="clear" w:color="auto" w:fill="FFFFFF"/>
        <w:kinsoku/>
        <w:autoSpaceDN/>
        <w:adjustRightInd/>
        <w:snapToGrid/>
        <w:spacing w:before="0" w:beforeAutospacing="0" w:after="0" w:afterAutospacing="0" w:line="580" w:lineRule="exact"/>
        <w:textAlignment w:val="auto"/>
        <w:rPr>
          <w:rFonts w:ascii="黑体" w:eastAsia="黑体" w:hAnsi="黑体"/>
          <w:color w:val="auto"/>
          <w:sz w:val="32"/>
          <w:szCs w:val="32"/>
        </w:rPr>
      </w:pPr>
      <w:r w:rsidRPr="004F0FC2">
        <w:rPr>
          <w:rFonts w:ascii="黑体" w:eastAsia="黑体" w:hAnsi="黑体" w:hint="eastAsia"/>
          <w:color w:val="auto"/>
          <w:sz w:val="32"/>
          <w:szCs w:val="32"/>
        </w:rPr>
        <w:lastRenderedPageBreak/>
        <w:t>附件2</w:t>
      </w:r>
    </w:p>
    <w:p w:rsidR="008E4D6C" w:rsidRPr="004F0FC2" w:rsidRDefault="00850585" w:rsidP="00E57FF9">
      <w:pPr>
        <w:jc w:val="center"/>
        <w:rPr>
          <w:rFonts w:ascii="方正小标宋简体" w:eastAsia="方正小标宋简体" w:hAnsi="宋体" w:cs="宋体"/>
          <w:bCs/>
          <w:color w:val="auto"/>
          <w:sz w:val="44"/>
          <w:szCs w:val="44"/>
        </w:rPr>
      </w:pPr>
      <w:r w:rsidRPr="004F0FC2">
        <w:rPr>
          <w:rFonts w:ascii="方正小标宋简体" w:eastAsia="方正小标宋简体" w:hAnsi="宋体" w:cs="宋体" w:hint="eastAsia"/>
          <w:bCs/>
          <w:color w:val="auto"/>
          <w:sz w:val="44"/>
          <w:szCs w:val="44"/>
        </w:rPr>
        <w:t>洞口县县本级政府投资项目审议决策表</w:t>
      </w:r>
    </w:p>
    <w:p w:rsidR="008E4D6C" w:rsidRPr="004F0FC2" w:rsidRDefault="00850585" w:rsidP="000329FE">
      <w:pPr>
        <w:spacing w:beforeLines="50" w:before="156" w:afterLines="50" w:after="156"/>
        <w:rPr>
          <w:color w:val="auto"/>
          <w:sz w:val="22"/>
          <w:szCs w:val="22"/>
        </w:rPr>
      </w:pPr>
      <w:r w:rsidRPr="004F0FC2">
        <w:rPr>
          <w:rFonts w:hint="eastAsia"/>
          <w:color w:val="auto"/>
          <w:sz w:val="22"/>
          <w:szCs w:val="22"/>
        </w:rPr>
        <w:t xml:space="preserve"> 申报日期:     年   月   日                联系人：          联系方式：</w:t>
      </w:r>
    </w:p>
    <w:tbl>
      <w:tblPr>
        <w:tblStyle w:val="a8"/>
        <w:tblW w:w="8838" w:type="dxa"/>
        <w:jc w:val="center"/>
        <w:tblLayout w:type="fixed"/>
        <w:tblLook w:val="04A0" w:firstRow="1" w:lastRow="0" w:firstColumn="1" w:lastColumn="0" w:noHBand="0" w:noVBand="1"/>
      </w:tblPr>
      <w:tblGrid>
        <w:gridCol w:w="2461"/>
        <w:gridCol w:w="485"/>
        <w:gridCol w:w="1473"/>
        <w:gridCol w:w="907"/>
        <w:gridCol w:w="566"/>
        <w:gridCol w:w="1114"/>
        <w:gridCol w:w="1832"/>
      </w:tblGrid>
      <w:tr w:rsidR="004F0FC2" w:rsidRPr="004F0FC2">
        <w:trPr>
          <w:trHeight w:val="649"/>
          <w:jc w:val="center"/>
        </w:trPr>
        <w:tc>
          <w:tcPr>
            <w:tcW w:w="2461" w:type="dxa"/>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项目申报单位</w:t>
            </w:r>
            <w:r w:rsidR="00821F0D" w:rsidRPr="004F0FC2">
              <w:rPr>
                <w:rFonts w:ascii="宋体" w:eastAsia="宋体" w:hAnsi="宋体" w:cs="宋体" w:hint="eastAsia"/>
                <w:color w:val="auto"/>
                <w:sz w:val="24"/>
              </w:rPr>
              <w:t>（</w:t>
            </w:r>
            <w:r w:rsidRPr="004F0FC2">
              <w:rPr>
                <w:rFonts w:ascii="宋体" w:hAnsi="宋体" w:cs="宋体" w:hint="eastAsia"/>
                <w:color w:val="auto"/>
                <w:sz w:val="24"/>
              </w:rPr>
              <w:t>公章）</w:t>
            </w:r>
          </w:p>
        </w:tc>
        <w:tc>
          <w:tcPr>
            <w:tcW w:w="2865" w:type="dxa"/>
            <w:gridSpan w:val="3"/>
            <w:noWrap/>
            <w:vAlign w:val="center"/>
          </w:tcPr>
          <w:p w:rsidR="008E4D6C" w:rsidRPr="004F0FC2" w:rsidRDefault="008E4D6C">
            <w:pPr>
              <w:jc w:val="center"/>
              <w:rPr>
                <w:rFonts w:ascii="宋体" w:hAnsi="宋体" w:cs="宋体"/>
                <w:color w:val="auto"/>
                <w:sz w:val="24"/>
              </w:rPr>
            </w:pPr>
          </w:p>
        </w:tc>
        <w:tc>
          <w:tcPr>
            <w:tcW w:w="1680" w:type="dxa"/>
            <w:gridSpan w:val="2"/>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项目建设地点</w:t>
            </w:r>
          </w:p>
        </w:tc>
        <w:tc>
          <w:tcPr>
            <w:tcW w:w="1832" w:type="dxa"/>
            <w:noWrap/>
            <w:vAlign w:val="center"/>
          </w:tcPr>
          <w:p w:rsidR="008E4D6C" w:rsidRPr="004F0FC2" w:rsidRDefault="008E4D6C">
            <w:pPr>
              <w:rPr>
                <w:rFonts w:ascii="宋体" w:hAnsi="宋体" w:cs="宋体"/>
                <w:color w:val="auto"/>
                <w:sz w:val="24"/>
              </w:rPr>
            </w:pPr>
          </w:p>
        </w:tc>
      </w:tr>
      <w:tr w:rsidR="004F0FC2" w:rsidRPr="004F0FC2">
        <w:trPr>
          <w:trHeight w:val="649"/>
          <w:jc w:val="center"/>
        </w:trPr>
        <w:tc>
          <w:tcPr>
            <w:tcW w:w="2461" w:type="dxa"/>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项目名称</w:t>
            </w:r>
          </w:p>
        </w:tc>
        <w:tc>
          <w:tcPr>
            <w:tcW w:w="2865" w:type="dxa"/>
            <w:gridSpan w:val="3"/>
            <w:noWrap/>
            <w:vAlign w:val="center"/>
          </w:tcPr>
          <w:p w:rsidR="008E4D6C" w:rsidRPr="004F0FC2" w:rsidRDefault="008E4D6C">
            <w:pPr>
              <w:jc w:val="center"/>
              <w:rPr>
                <w:rFonts w:ascii="宋体" w:hAnsi="宋体" w:cs="宋体"/>
                <w:color w:val="auto"/>
                <w:sz w:val="24"/>
              </w:rPr>
            </w:pPr>
          </w:p>
        </w:tc>
        <w:tc>
          <w:tcPr>
            <w:tcW w:w="1680" w:type="dxa"/>
            <w:gridSpan w:val="2"/>
            <w:noWrap/>
            <w:vAlign w:val="bottom"/>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估算总投资</w:t>
            </w:r>
          </w:p>
          <w:p w:rsidR="008E4D6C" w:rsidRPr="004F0FC2" w:rsidRDefault="00821F0D">
            <w:pPr>
              <w:jc w:val="center"/>
              <w:rPr>
                <w:rFonts w:ascii="宋体" w:hAnsi="宋体" w:cs="宋体"/>
                <w:color w:val="auto"/>
                <w:sz w:val="24"/>
              </w:rPr>
            </w:pPr>
            <w:r w:rsidRPr="004F0FC2">
              <w:rPr>
                <w:rFonts w:ascii="宋体" w:eastAsia="宋体" w:hAnsi="宋体" w:cs="宋体" w:hint="eastAsia"/>
                <w:color w:val="auto"/>
                <w:sz w:val="24"/>
              </w:rPr>
              <w:t>（</w:t>
            </w:r>
            <w:r w:rsidR="00850585" w:rsidRPr="004F0FC2">
              <w:rPr>
                <w:rFonts w:ascii="宋体" w:hAnsi="宋体" w:cs="宋体" w:hint="eastAsia"/>
                <w:color w:val="auto"/>
                <w:sz w:val="24"/>
              </w:rPr>
              <w:t>万元）</w:t>
            </w:r>
          </w:p>
        </w:tc>
        <w:tc>
          <w:tcPr>
            <w:tcW w:w="1832" w:type="dxa"/>
            <w:noWrap/>
            <w:vAlign w:val="center"/>
          </w:tcPr>
          <w:p w:rsidR="008E4D6C" w:rsidRPr="004F0FC2" w:rsidRDefault="008E4D6C">
            <w:pPr>
              <w:rPr>
                <w:rFonts w:ascii="宋体" w:hAnsi="宋体" w:cs="宋体"/>
                <w:color w:val="auto"/>
                <w:sz w:val="24"/>
              </w:rPr>
            </w:pPr>
          </w:p>
        </w:tc>
      </w:tr>
      <w:tr w:rsidR="004F0FC2" w:rsidRPr="004F0FC2">
        <w:trPr>
          <w:trHeight w:val="714"/>
          <w:jc w:val="center"/>
        </w:trPr>
        <w:tc>
          <w:tcPr>
            <w:tcW w:w="2461" w:type="dxa"/>
            <w:noWrap/>
            <w:vAlign w:val="center"/>
          </w:tcPr>
          <w:p w:rsidR="008E4D6C" w:rsidRPr="004F0FC2" w:rsidRDefault="00850585">
            <w:pPr>
              <w:rPr>
                <w:rFonts w:ascii="宋体" w:hAnsi="宋体" w:cs="宋体"/>
                <w:color w:val="auto"/>
                <w:sz w:val="24"/>
              </w:rPr>
            </w:pPr>
            <w:r w:rsidRPr="004F0FC2">
              <w:rPr>
                <w:rFonts w:ascii="宋体" w:hAnsi="宋体" w:cs="宋体" w:hint="eastAsia"/>
                <w:color w:val="auto"/>
                <w:sz w:val="24"/>
              </w:rPr>
              <w:t>资金来源</w:t>
            </w:r>
            <w:r w:rsidR="00821F0D" w:rsidRPr="004F0FC2">
              <w:rPr>
                <w:rFonts w:ascii="宋体" w:eastAsia="宋体" w:hAnsi="宋体" w:cs="宋体" w:hint="eastAsia"/>
                <w:color w:val="auto"/>
                <w:sz w:val="24"/>
              </w:rPr>
              <w:t>（</w:t>
            </w:r>
            <w:r w:rsidRPr="004F0FC2">
              <w:rPr>
                <w:rFonts w:ascii="宋体" w:hAnsi="宋体" w:cs="宋体" w:hint="eastAsia"/>
                <w:color w:val="auto"/>
                <w:sz w:val="24"/>
              </w:rPr>
              <w:t>中央、省、市、县层级资金）</w:t>
            </w:r>
          </w:p>
        </w:tc>
        <w:tc>
          <w:tcPr>
            <w:tcW w:w="6377" w:type="dxa"/>
            <w:gridSpan w:val="6"/>
            <w:noWrap/>
            <w:vAlign w:val="center"/>
          </w:tcPr>
          <w:p w:rsidR="008E4D6C" w:rsidRPr="004F0FC2" w:rsidRDefault="008E4D6C">
            <w:pPr>
              <w:rPr>
                <w:rFonts w:ascii="宋体" w:hAnsi="宋体" w:cs="宋体"/>
                <w:color w:val="auto"/>
                <w:sz w:val="24"/>
              </w:rPr>
            </w:pPr>
          </w:p>
        </w:tc>
      </w:tr>
      <w:tr w:rsidR="004F0FC2" w:rsidRPr="004F0FC2">
        <w:trPr>
          <w:trHeight w:val="671"/>
          <w:jc w:val="center"/>
        </w:trPr>
        <w:tc>
          <w:tcPr>
            <w:tcW w:w="2461" w:type="dxa"/>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项目实施依据</w:t>
            </w:r>
          </w:p>
        </w:tc>
        <w:tc>
          <w:tcPr>
            <w:tcW w:w="6377" w:type="dxa"/>
            <w:gridSpan w:val="6"/>
            <w:noWrap/>
            <w:vAlign w:val="center"/>
          </w:tcPr>
          <w:p w:rsidR="008E4D6C" w:rsidRPr="004F0FC2" w:rsidRDefault="008E4D6C">
            <w:pPr>
              <w:rPr>
                <w:rFonts w:ascii="宋体" w:hAnsi="宋体" w:cs="宋体"/>
                <w:color w:val="auto"/>
                <w:sz w:val="24"/>
              </w:rPr>
            </w:pPr>
          </w:p>
        </w:tc>
      </w:tr>
      <w:tr w:rsidR="004F0FC2" w:rsidRPr="004F0FC2">
        <w:trPr>
          <w:trHeight w:val="1799"/>
          <w:jc w:val="center"/>
        </w:trPr>
        <w:tc>
          <w:tcPr>
            <w:tcW w:w="2461" w:type="dxa"/>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项目评估或评审情况</w:t>
            </w:r>
            <w:r w:rsidR="00821F0D" w:rsidRPr="004F0FC2">
              <w:rPr>
                <w:rFonts w:ascii="宋体" w:eastAsia="宋体" w:hAnsi="宋体" w:cs="宋体" w:hint="eastAsia"/>
                <w:color w:val="auto"/>
                <w:sz w:val="24"/>
              </w:rPr>
              <w:t>（</w:t>
            </w:r>
            <w:r w:rsidRPr="004F0FC2">
              <w:rPr>
                <w:rFonts w:ascii="宋体" w:hAnsi="宋体" w:cs="宋体" w:hint="eastAsia"/>
                <w:color w:val="auto"/>
                <w:sz w:val="24"/>
              </w:rPr>
              <w:t>列明是否经评审；</w:t>
            </w:r>
            <w:proofErr w:type="gramStart"/>
            <w:r w:rsidRPr="004F0FC2">
              <w:rPr>
                <w:rFonts w:ascii="宋体" w:hAnsi="宋体" w:cs="宋体" w:hint="eastAsia"/>
                <w:color w:val="auto"/>
                <w:sz w:val="24"/>
              </w:rPr>
              <w:t>经发改部门</w:t>
            </w:r>
            <w:proofErr w:type="gramEnd"/>
            <w:r w:rsidRPr="004F0FC2">
              <w:rPr>
                <w:rFonts w:ascii="宋体" w:hAnsi="宋体" w:cs="宋体" w:hint="eastAsia"/>
                <w:color w:val="auto"/>
                <w:sz w:val="24"/>
              </w:rPr>
              <w:t>评审核定的项目建设规模内容和总投资情况）</w:t>
            </w:r>
          </w:p>
        </w:tc>
        <w:tc>
          <w:tcPr>
            <w:tcW w:w="6377" w:type="dxa"/>
            <w:gridSpan w:val="6"/>
            <w:noWrap/>
          </w:tcPr>
          <w:p w:rsidR="008E4D6C" w:rsidRPr="004F0FC2" w:rsidRDefault="008E4D6C">
            <w:pPr>
              <w:rPr>
                <w:rFonts w:ascii="宋体" w:hAnsi="宋体" w:cs="宋体"/>
                <w:color w:val="auto"/>
                <w:sz w:val="24"/>
              </w:rPr>
            </w:pPr>
          </w:p>
        </w:tc>
      </w:tr>
      <w:tr w:rsidR="004F0FC2" w:rsidRPr="004F0FC2">
        <w:trPr>
          <w:trHeight w:val="2040"/>
          <w:jc w:val="center"/>
        </w:trPr>
        <w:tc>
          <w:tcPr>
            <w:tcW w:w="2946" w:type="dxa"/>
            <w:gridSpan w:val="2"/>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项目主管部门意见：</w:t>
            </w: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21F0D">
            <w:pPr>
              <w:ind w:firstLineChars="700" w:firstLine="1680"/>
              <w:rPr>
                <w:rFonts w:ascii="宋体" w:hAnsi="宋体" w:cs="宋体"/>
                <w:color w:val="auto"/>
                <w:sz w:val="24"/>
              </w:rPr>
            </w:pPr>
            <w:r w:rsidRPr="004F0FC2">
              <w:rPr>
                <w:rFonts w:ascii="宋体" w:eastAsia="宋体" w:hAnsi="宋体" w:cs="宋体" w:hint="eastAsia"/>
                <w:color w:val="auto"/>
                <w:sz w:val="24"/>
              </w:rPr>
              <w:t>（</w:t>
            </w:r>
            <w:r w:rsidR="00850585" w:rsidRPr="004F0FC2">
              <w:rPr>
                <w:rFonts w:ascii="宋体" w:hAnsi="宋体" w:cs="宋体" w:hint="eastAsia"/>
                <w:color w:val="auto"/>
                <w:sz w:val="24"/>
              </w:rPr>
              <w:t>公章）</w:t>
            </w:r>
          </w:p>
        </w:tc>
        <w:tc>
          <w:tcPr>
            <w:tcW w:w="2946" w:type="dxa"/>
            <w:gridSpan w:val="3"/>
            <w:noWrap/>
          </w:tcPr>
          <w:p w:rsidR="008E4D6C" w:rsidRPr="004F0FC2" w:rsidRDefault="00850585">
            <w:pPr>
              <w:rPr>
                <w:rFonts w:ascii="宋体" w:hAnsi="宋体" w:cs="宋体"/>
                <w:color w:val="auto"/>
                <w:sz w:val="24"/>
              </w:rPr>
            </w:pPr>
            <w:proofErr w:type="gramStart"/>
            <w:r w:rsidRPr="004F0FC2">
              <w:rPr>
                <w:rFonts w:ascii="宋体" w:hAnsi="宋体" w:cs="宋体" w:hint="eastAsia"/>
                <w:color w:val="auto"/>
                <w:sz w:val="24"/>
              </w:rPr>
              <w:t>县发改局</w:t>
            </w:r>
            <w:proofErr w:type="gramEnd"/>
            <w:r w:rsidRPr="004F0FC2">
              <w:rPr>
                <w:rFonts w:ascii="宋体" w:hAnsi="宋体" w:cs="宋体" w:hint="eastAsia"/>
                <w:color w:val="auto"/>
                <w:sz w:val="24"/>
              </w:rPr>
              <w:t>意见：</w:t>
            </w: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21F0D">
            <w:pPr>
              <w:ind w:firstLineChars="700" w:firstLine="1680"/>
              <w:rPr>
                <w:rFonts w:ascii="宋体" w:hAnsi="宋体" w:cs="宋体"/>
                <w:color w:val="auto"/>
                <w:sz w:val="24"/>
              </w:rPr>
            </w:pPr>
            <w:r w:rsidRPr="004F0FC2">
              <w:rPr>
                <w:rFonts w:ascii="宋体" w:eastAsia="宋体" w:hAnsi="宋体" w:cs="宋体" w:hint="eastAsia"/>
                <w:color w:val="auto"/>
                <w:sz w:val="24"/>
              </w:rPr>
              <w:t>（</w:t>
            </w:r>
            <w:r w:rsidR="00850585" w:rsidRPr="004F0FC2">
              <w:rPr>
                <w:rFonts w:ascii="宋体" w:hAnsi="宋体" w:cs="宋体" w:hint="eastAsia"/>
                <w:color w:val="auto"/>
                <w:sz w:val="24"/>
              </w:rPr>
              <w:t>公章）</w:t>
            </w:r>
          </w:p>
        </w:tc>
        <w:tc>
          <w:tcPr>
            <w:tcW w:w="2946" w:type="dxa"/>
            <w:gridSpan w:val="2"/>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分管副县长意见：</w:t>
            </w:r>
          </w:p>
        </w:tc>
      </w:tr>
      <w:tr w:rsidR="004F0FC2" w:rsidRPr="004F0FC2" w:rsidTr="00E57FF9">
        <w:trPr>
          <w:trHeight w:val="2193"/>
          <w:jc w:val="center"/>
        </w:trPr>
        <w:tc>
          <w:tcPr>
            <w:tcW w:w="4419" w:type="dxa"/>
            <w:gridSpan w:val="3"/>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常务副县长意见：</w:t>
            </w:r>
          </w:p>
        </w:tc>
        <w:tc>
          <w:tcPr>
            <w:tcW w:w="4419" w:type="dxa"/>
            <w:gridSpan w:val="4"/>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县长意见</w:t>
            </w:r>
            <w:r w:rsidRPr="004F0FC2">
              <w:rPr>
                <w:rFonts w:ascii="宋体" w:hAnsi="宋体" w:cs="宋体" w:hint="eastAsia"/>
                <w:color w:val="auto"/>
                <w:sz w:val="24"/>
              </w:rPr>
              <w:t>:</w:t>
            </w:r>
          </w:p>
        </w:tc>
      </w:tr>
    </w:tbl>
    <w:p w:rsidR="008E4D6C" w:rsidRPr="004F0FC2" w:rsidRDefault="00850585">
      <w:pPr>
        <w:spacing w:line="0" w:lineRule="atLeast"/>
        <w:ind w:firstLineChars="200" w:firstLine="440"/>
        <w:rPr>
          <w:rFonts w:ascii="仿宋_GB2312" w:eastAsia="仿宋_GB2312" w:hAnsi="仿宋_GB2312" w:cs="仿宋_GB2312"/>
          <w:color w:val="auto"/>
          <w:sz w:val="22"/>
          <w:szCs w:val="22"/>
        </w:rPr>
      </w:pPr>
      <w:r w:rsidRPr="004F0FC2">
        <w:rPr>
          <w:rFonts w:ascii="仿宋_GB2312" w:eastAsia="仿宋_GB2312" w:hAnsi="仿宋_GB2312" w:cs="仿宋_GB2312" w:hint="eastAsia"/>
          <w:color w:val="auto"/>
          <w:sz w:val="22"/>
          <w:szCs w:val="22"/>
        </w:rPr>
        <w:t>注：1、需纳入年度投资计划的，必须于上年度四季度前填好此表并按相关程序审批，报</w:t>
      </w:r>
      <w:proofErr w:type="gramStart"/>
      <w:r w:rsidRPr="004F0FC2">
        <w:rPr>
          <w:rFonts w:ascii="仿宋_GB2312" w:eastAsia="仿宋_GB2312" w:hAnsi="仿宋_GB2312" w:cs="仿宋_GB2312" w:hint="eastAsia"/>
          <w:color w:val="auto"/>
          <w:sz w:val="22"/>
          <w:szCs w:val="22"/>
        </w:rPr>
        <w:t>发改局</w:t>
      </w:r>
      <w:proofErr w:type="gramEnd"/>
      <w:r w:rsidRPr="004F0FC2">
        <w:rPr>
          <w:rFonts w:ascii="仿宋_GB2312" w:eastAsia="仿宋_GB2312" w:hAnsi="仿宋_GB2312" w:cs="仿宋_GB2312" w:hint="eastAsia"/>
          <w:color w:val="auto"/>
          <w:sz w:val="22"/>
          <w:szCs w:val="22"/>
        </w:rPr>
        <w:t>汇总，由县人民政府统筹安排年度投资计划。2、项目总投资在400万元</w:t>
      </w:r>
      <w:r w:rsidR="00821F0D" w:rsidRPr="004F0FC2">
        <w:rPr>
          <w:rFonts w:ascii="仿宋_GB2312" w:eastAsia="仿宋_GB2312" w:hAnsi="仿宋_GB2312" w:cs="仿宋_GB2312" w:hint="eastAsia"/>
          <w:color w:val="auto"/>
          <w:sz w:val="22"/>
          <w:szCs w:val="22"/>
        </w:rPr>
        <w:t>（</w:t>
      </w:r>
      <w:r w:rsidRPr="004F0FC2">
        <w:rPr>
          <w:rFonts w:ascii="仿宋_GB2312" w:eastAsia="仿宋_GB2312" w:hAnsi="仿宋_GB2312" w:cs="仿宋_GB2312" w:hint="eastAsia"/>
          <w:color w:val="auto"/>
          <w:sz w:val="22"/>
          <w:szCs w:val="22"/>
        </w:rPr>
        <w:t>不含）以下的，由项目单位提出，</w:t>
      </w:r>
      <w:proofErr w:type="gramStart"/>
      <w:r w:rsidRPr="004F0FC2">
        <w:rPr>
          <w:rFonts w:ascii="仿宋_GB2312" w:eastAsia="仿宋_GB2312" w:hAnsi="仿宋_GB2312" w:cs="仿宋_GB2312" w:hint="eastAsia"/>
          <w:color w:val="auto"/>
          <w:sz w:val="22"/>
          <w:szCs w:val="22"/>
        </w:rPr>
        <w:t>县发改局</w:t>
      </w:r>
      <w:proofErr w:type="gramEnd"/>
      <w:r w:rsidRPr="004F0FC2">
        <w:rPr>
          <w:rFonts w:ascii="仿宋_GB2312" w:eastAsia="仿宋_GB2312" w:hAnsi="仿宋_GB2312" w:cs="仿宋_GB2312" w:hint="eastAsia"/>
          <w:color w:val="auto"/>
          <w:sz w:val="22"/>
          <w:szCs w:val="22"/>
        </w:rPr>
        <w:t>进行审核后，报分管副县长决策；400-1000万元</w:t>
      </w:r>
      <w:r w:rsidR="00821F0D" w:rsidRPr="004F0FC2">
        <w:rPr>
          <w:rFonts w:ascii="仿宋_GB2312" w:eastAsia="仿宋_GB2312" w:hAnsi="仿宋_GB2312" w:cs="仿宋_GB2312" w:hint="eastAsia"/>
          <w:color w:val="auto"/>
          <w:sz w:val="22"/>
          <w:szCs w:val="22"/>
        </w:rPr>
        <w:t>（</w:t>
      </w:r>
      <w:r w:rsidRPr="004F0FC2">
        <w:rPr>
          <w:rFonts w:ascii="仿宋_GB2312" w:eastAsia="仿宋_GB2312" w:hAnsi="仿宋_GB2312" w:cs="仿宋_GB2312" w:hint="eastAsia"/>
          <w:color w:val="auto"/>
          <w:sz w:val="22"/>
          <w:szCs w:val="22"/>
        </w:rPr>
        <w:t>不含）的，按前述程序审核后报常务副县长决策；1000万元以上的，按前述程序审核后报县长审批。3、资金来源须附县财政部门出具的资金安排意见或资金来源审核意见；项目实施依据须附将项目纳入实施的县委常委会、县政府常务会议纪要或县级以上相应规划文件。4、项目单位须据此</w:t>
      </w:r>
      <w:proofErr w:type="gramStart"/>
      <w:r w:rsidRPr="004F0FC2">
        <w:rPr>
          <w:rFonts w:ascii="仿宋_GB2312" w:eastAsia="仿宋_GB2312" w:hAnsi="仿宋_GB2312" w:cs="仿宋_GB2312" w:hint="eastAsia"/>
          <w:color w:val="auto"/>
          <w:sz w:val="22"/>
          <w:szCs w:val="22"/>
        </w:rPr>
        <w:t>表履行</w:t>
      </w:r>
      <w:proofErr w:type="gramEnd"/>
      <w:r w:rsidRPr="004F0FC2">
        <w:rPr>
          <w:rFonts w:ascii="仿宋_GB2312" w:eastAsia="仿宋_GB2312" w:hAnsi="仿宋_GB2312" w:cs="仿宋_GB2312" w:hint="eastAsia"/>
          <w:color w:val="auto"/>
          <w:sz w:val="22"/>
          <w:szCs w:val="22"/>
        </w:rPr>
        <w:t>后续可行性研究报告审批手续。</w:t>
      </w:r>
    </w:p>
    <w:p w:rsidR="008E4D6C" w:rsidRPr="004F0FC2" w:rsidRDefault="00850585">
      <w:pPr>
        <w:spacing w:line="580" w:lineRule="exact"/>
        <w:rPr>
          <w:rFonts w:ascii="黑体" w:eastAsia="黑体" w:hAnsi="黑体"/>
          <w:color w:val="auto"/>
          <w:sz w:val="32"/>
          <w:szCs w:val="32"/>
        </w:rPr>
      </w:pPr>
      <w:r w:rsidRPr="004F0FC2">
        <w:rPr>
          <w:rFonts w:ascii="黑体" w:eastAsia="黑体" w:hAnsi="黑体" w:hint="eastAsia"/>
          <w:color w:val="auto"/>
          <w:sz w:val="32"/>
          <w:szCs w:val="32"/>
        </w:rPr>
        <w:lastRenderedPageBreak/>
        <w:t>附件3</w:t>
      </w:r>
    </w:p>
    <w:p w:rsidR="008E4D6C" w:rsidRPr="004F0FC2" w:rsidRDefault="00850585">
      <w:pPr>
        <w:spacing w:line="580" w:lineRule="exact"/>
        <w:jc w:val="center"/>
        <w:rPr>
          <w:rFonts w:ascii="方正大标宋简体" w:eastAsia="方正大标宋简体" w:hAnsi="方正大标宋简体" w:cs="方正大标宋简体"/>
          <w:color w:val="auto"/>
          <w:sz w:val="44"/>
          <w:szCs w:val="44"/>
        </w:rPr>
      </w:pPr>
      <w:r w:rsidRPr="004F0FC2">
        <w:rPr>
          <w:rFonts w:ascii="方正大标宋简体" w:eastAsia="方正大标宋简体" w:hAnsi="方正大标宋简体" w:cs="方正大标宋简体" w:hint="eastAsia"/>
          <w:color w:val="auto"/>
          <w:sz w:val="44"/>
          <w:szCs w:val="44"/>
        </w:rPr>
        <w:t>项目单位法定代表人概算管理承诺书</w:t>
      </w:r>
    </w:p>
    <w:p w:rsidR="008E4D6C" w:rsidRPr="004F0FC2" w:rsidRDefault="00821F0D">
      <w:pPr>
        <w:spacing w:line="580" w:lineRule="exact"/>
        <w:jc w:val="center"/>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w:t>
      </w:r>
      <w:r w:rsidR="00850585" w:rsidRPr="004F0FC2">
        <w:rPr>
          <w:rFonts w:ascii="仿宋_GB2312" w:eastAsia="仿宋_GB2312" w:hAnsi="仿宋_GB2312" w:cs="仿宋_GB2312" w:hint="eastAsia"/>
          <w:color w:val="auto"/>
          <w:sz w:val="32"/>
          <w:szCs w:val="32"/>
        </w:rPr>
        <w:t>标准模板）</w:t>
      </w:r>
    </w:p>
    <w:p w:rsidR="008E4D6C" w:rsidRPr="004F0FC2" w:rsidRDefault="008E4D6C" w:rsidP="00E57FF9">
      <w:pPr>
        <w:spacing w:line="520" w:lineRule="exact"/>
        <w:ind w:firstLineChars="200" w:firstLine="640"/>
        <w:rPr>
          <w:rFonts w:ascii="仿宋_GB2312" w:eastAsia="仿宋_GB2312" w:hAnsi="仿宋_GB2312" w:cs="仿宋_GB2312"/>
          <w:color w:val="auto"/>
          <w:sz w:val="32"/>
          <w:szCs w:val="32"/>
        </w:rPr>
      </w:pPr>
    </w:p>
    <w:p w:rsidR="008E4D6C" w:rsidRPr="004F0FC2" w:rsidRDefault="00850585" w:rsidP="00E57FF9">
      <w:pPr>
        <w:spacing w:line="520" w:lineRule="exact"/>
        <w:ind w:firstLineChars="200" w:firstLine="640"/>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本人系XX项目</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项目代码:xx</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业主单位的法定代表人, 为落实省政府办公厅《进一步规范政府性投资项目决策和立项 防范政府债务风险的管理办法》</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湘政办发〔2022〕26号</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相关要求,现就加强项目概算管理的有关事项承诺如下:</w:t>
      </w:r>
    </w:p>
    <w:p w:rsidR="008E4D6C" w:rsidRPr="004F0FC2" w:rsidRDefault="00850585" w:rsidP="00E57FF9">
      <w:pPr>
        <w:spacing w:line="520" w:lineRule="exact"/>
        <w:ind w:firstLineChars="200" w:firstLine="640"/>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1、本人作为XX项目概算管理的第一责任人,将严格按照项目立项及后续阶段经批准的建设内容、投资规模和建设工期组织项目建设,</w:t>
      </w:r>
      <w:proofErr w:type="gramStart"/>
      <w:r w:rsidRPr="004F0FC2">
        <w:rPr>
          <w:rFonts w:ascii="仿宋_GB2312" w:eastAsia="仿宋_GB2312" w:hAnsi="仿宋_GB2312" w:cs="仿宋_GB2312" w:hint="eastAsia"/>
          <w:color w:val="auto"/>
          <w:sz w:val="32"/>
          <w:szCs w:val="32"/>
        </w:rPr>
        <w:t>不</w:t>
      </w:r>
      <w:proofErr w:type="gramEnd"/>
      <w:r w:rsidRPr="004F0FC2">
        <w:rPr>
          <w:rFonts w:ascii="仿宋_GB2312" w:eastAsia="仿宋_GB2312" w:hAnsi="仿宋_GB2312" w:cs="仿宋_GB2312" w:hint="eastAsia"/>
          <w:color w:val="auto"/>
          <w:sz w:val="32"/>
          <w:szCs w:val="32"/>
        </w:rPr>
        <w:t>擅自增加建设内容、</w:t>
      </w:r>
      <w:proofErr w:type="gramStart"/>
      <w:r w:rsidRPr="004F0FC2">
        <w:rPr>
          <w:rFonts w:ascii="仿宋_GB2312" w:eastAsia="仿宋_GB2312" w:hAnsi="仿宋_GB2312" w:cs="仿宋_GB2312" w:hint="eastAsia"/>
          <w:color w:val="auto"/>
          <w:sz w:val="32"/>
          <w:szCs w:val="32"/>
        </w:rPr>
        <w:t>不</w:t>
      </w:r>
      <w:proofErr w:type="gramEnd"/>
      <w:r w:rsidRPr="004F0FC2">
        <w:rPr>
          <w:rFonts w:ascii="仿宋_GB2312" w:eastAsia="仿宋_GB2312" w:hAnsi="仿宋_GB2312" w:cs="仿宋_GB2312" w:hint="eastAsia"/>
          <w:color w:val="auto"/>
          <w:sz w:val="32"/>
          <w:szCs w:val="32"/>
        </w:rPr>
        <w:t>擅自扩大投资规模、不提高建设标准或改变建设方案,确保项目总投资控制在批复概算以内,按期按质竣工投用。</w:t>
      </w:r>
    </w:p>
    <w:p w:rsidR="008E4D6C" w:rsidRPr="004F0FC2" w:rsidRDefault="00850585" w:rsidP="00E57FF9">
      <w:pPr>
        <w:spacing w:line="520" w:lineRule="exact"/>
        <w:ind w:firstLineChars="200" w:firstLine="640"/>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2、本人及本单位将采取增加现场调度监督频次、概算执行情况定期报告、重大事项集体决策、重大调整及时报告……等一系列举措,切实加强XX项目概算管理和控制。</w:t>
      </w:r>
    </w:p>
    <w:p w:rsidR="008E4D6C" w:rsidRPr="004F0FC2" w:rsidRDefault="00850585" w:rsidP="00E57FF9">
      <w:pPr>
        <w:spacing w:line="520" w:lineRule="exact"/>
        <w:ind w:firstLineChars="200" w:firstLine="640"/>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3、如XX项目出现超</w:t>
      </w:r>
      <w:proofErr w:type="gramStart"/>
      <w:r w:rsidRPr="004F0FC2">
        <w:rPr>
          <w:rFonts w:ascii="仿宋_GB2312" w:eastAsia="仿宋_GB2312" w:hAnsi="仿宋_GB2312" w:cs="仿宋_GB2312" w:hint="eastAsia"/>
          <w:color w:val="auto"/>
          <w:sz w:val="32"/>
          <w:szCs w:val="32"/>
        </w:rPr>
        <w:t>概问题</w:t>
      </w:r>
      <w:proofErr w:type="gramEnd"/>
      <w:r w:rsidRPr="004F0FC2">
        <w:rPr>
          <w:rFonts w:ascii="仿宋_GB2312" w:eastAsia="仿宋_GB2312" w:hAnsi="仿宋_GB2312" w:cs="仿宋_GB2312" w:hint="eastAsia"/>
          <w:color w:val="auto"/>
          <w:sz w:val="32"/>
          <w:szCs w:val="32"/>
        </w:rPr>
        <w:t>,本人将承担主要责任,自愿接受相关惩戒和问责。</w:t>
      </w:r>
    </w:p>
    <w:p w:rsidR="008E4D6C" w:rsidRPr="004F0FC2" w:rsidRDefault="00850585" w:rsidP="00E57FF9">
      <w:pPr>
        <w:spacing w:line="520" w:lineRule="exact"/>
        <w:ind w:firstLineChars="200" w:firstLine="640"/>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4、如在项目管理期间法定代表人发生变更,本人将尽快与变更后法定代表人签署责任移交书并报投资主管部门备案。</w:t>
      </w:r>
    </w:p>
    <w:p w:rsidR="008E4D6C" w:rsidRPr="004F0FC2" w:rsidRDefault="008E4D6C" w:rsidP="00E57FF9">
      <w:pPr>
        <w:spacing w:line="520" w:lineRule="exact"/>
        <w:rPr>
          <w:rFonts w:ascii="仿宋_GB2312" w:eastAsia="仿宋_GB2312" w:hAnsi="仿宋_GB2312" w:cs="仿宋_GB2312"/>
          <w:color w:val="auto"/>
        </w:rPr>
      </w:pPr>
    </w:p>
    <w:p w:rsidR="008E4D6C" w:rsidRPr="004F0FC2" w:rsidRDefault="00850585" w:rsidP="00E57FF9">
      <w:pPr>
        <w:spacing w:line="520" w:lineRule="exact"/>
        <w:jc w:val="center"/>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 xml:space="preserve">                               业主单位</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盖章</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w:t>
      </w:r>
    </w:p>
    <w:p w:rsidR="008E4D6C" w:rsidRPr="004F0FC2" w:rsidRDefault="00850585" w:rsidP="00E57FF9">
      <w:pPr>
        <w:spacing w:line="520" w:lineRule="exact"/>
        <w:jc w:val="center"/>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 xml:space="preserve">                                法定代表人</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签名</w:t>
      </w:r>
      <w:r w:rsidR="00821F0D" w:rsidRPr="004F0FC2">
        <w:rPr>
          <w:rFonts w:ascii="仿宋_GB2312" w:eastAsia="仿宋_GB2312" w:hAnsi="仿宋_GB2312" w:cs="仿宋_GB2312" w:hint="eastAsia"/>
          <w:color w:val="auto"/>
          <w:sz w:val="32"/>
          <w:szCs w:val="32"/>
        </w:rPr>
        <w:t>）</w:t>
      </w:r>
      <w:r w:rsidRPr="004F0FC2">
        <w:rPr>
          <w:rFonts w:ascii="仿宋_GB2312" w:eastAsia="仿宋_GB2312" w:hAnsi="仿宋_GB2312" w:cs="仿宋_GB2312" w:hint="eastAsia"/>
          <w:color w:val="auto"/>
          <w:sz w:val="32"/>
          <w:szCs w:val="32"/>
        </w:rPr>
        <w:t>:</w:t>
      </w:r>
    </w:p>
    <w:p w:rsidR="008E4D6C" w:rsidRPr="004F0FC2" w:rsidRDefault="00850585" w:rsidP="00E57FF9">
      <w:pPr>
        <w:spacing w:line="520" w:lineRule="exact"/>
        <w:jc w:val="center"/>
        <w:rPr>
          <w:rFonts w:ascii="仿宋_GB2312" w:eastAsia="仿宋_GB2312" w:hAnsi="仿宋_GB2312" w:cs="仿宋_GB2312"/>
          <w:color w:val="auto"/>
          <w:sz w:val="32"/>
          <w:szCs w:val="32"/>
        </w:rPr>
      </w:pPr>
      <w:r w:rsidRPr="004F0FC2">
        <w:rPr>
          <w:rFonts w:ascii="仿宋_GB2312" w:eastAsia="仿宋_GB2312" w:hAnsi="仿宋_GB2312" w:cs="仿宋_GB2312" w:hint="eastAsia"/>
          <w:color w:val="auto"/>
          <w:sz w:val="32"/>
          <w:szCs w:val="32"/>
        </w:rPr>
        <w:t xml:space="preserve">                                年  月  日</w:t>
      </w:r>
    </w:p>
    <w:p w:rsidR="008E4D6C" w:rsidRPr="004F0FC2" w:rsidRDefault="00850585">
      <w:pPr>
        <w:pStyle w:val="a6"/>
        <w:rPr>
          <w:rFonts w:ascii="黑体" w:eastAsia="黑体" w:hAnsi="黑体"/>
          <w:color w:val="auto"/>
          <w:sz w:val="32"/>
          <w:szCs w:val="32"/>
        </w:rPr>
      </w:pPr>
      <w:r w:rsidRPr="004F0FC2">
        <w:rPr>
          <w:rFonts w:ascii="黑体" w:eastAsia="黑体" w:hAnsi="黑体" w:cs="方正仿宋_GB2312" w:hint="eastAsia"/>
          <w:color w:val="auto"/>
          <w:sz w:val="32"/>
          <w:szCs w:val="32"/>
        </w:rPr>
        <w:lastRenderedPageBreak/>
        <w:t>附件4</w:t>
      </w:r>
    </w:p>
    <w:p w:rsidR="008E4D6C" w:rsidRPr="004F0FC2" w:rsidRDefault="00850585">
      <w:pPr>
        <w:jc w:val="center"/>
        <w:rPr>
          <w:rFonts w:ascii="方正小标宋简体" w:eastAsia="方正小标宋简体" w:hAnsi="宋体" w:cs="宋体"/>
          <w:bCs/>
          <w:color w:val="auto"/>
          <w:w w:val="92"/>
          <w:sz w:val="44"/>
          <w:szCs w:val="44"/>
        </w:rPr>
      </w:pPr>
      <w:r w:rsidRPr="004F0FC2">
        <w:rPr>
          <w:rFonts w:ascii="方正小标宋简体" w:eastAsia="方正小标宋简体" w:hAnsi="宋体" w:cs="宋体" w:hint="eastAsia"/>
          <w:bCs/>
          <w:color w:val="auto"/>
          <w:w w:val="92"/>
          <w:sz w:val="44"/>
          <w:szCs w:val="44"/>
        </w:rPr>
        <w:t>洞口县县本级政府投资项目投资概算调整审批表</w:t>
      </w:r>
    </w:p>
    <w:p w:rsidR="008E4D6C" w:rsidRPr="004F0FC2" w:rsidRDefault="00850585" w:rsidP="000329FE">
      <w:pPr>
        <w:spacing w:beforeLines="50" w:before="156" w:afterLines="50" w:after="156"/>
        <w:rPr>
          <w:color w:val="auto"/>
          <w:sz w:val="22"/>
          <w:szCs w:val="22"/>
        </w:rPr>
      </w:pPr>
      <w:r w:rsidRPr="004F0FC2">
        <w:rPr>
          <w:rFonts w:hint="eastAsia"/>
          <w:color w:val="auto"/>
          <w:sz w:val="22"/>
          <w:szCs w:val="22"/>
        </w:rPr>
        <w:t xml:space="preserve"> 申报日期:     年   月   日                联系人：          联系方式：</w:t>
      </w:r>
    </w:p>
    <w:tbl>
      <w:tblPr>
        <w:tblStyle w:val="a8"/>
        <w:tblW w:w="8838" w:type="dxa"/>
        <w:jc w:val="center"/>
        <w:tblLayout w:type="fixed"/>
        <w:tblLook w:val="04A0" w:firstRow="1" w:lastRow="0" w:firstColumn="1" w:lastColumn="0" w:noHBand="0" w:noVBand="1"/>
      </w:tblPr>
      <w:tblGrid>
        <w:gridCol w:w="2209"/>
        <w:gridCol w:w="252"/>
        <w:gridCol w:w="223"/>
        <w:gridCol w:w="1734"/>
        <w:gridCol w:w="1056"/>
        <w:gridCol w:w="255"/>
        <w:gridCol w:w="898"/>
        <w:gridCol w:w="947"/>
        <w:gridCol w:w="1264"/>
      </w:tblGrid>
      <w:tr w:rsidR="004F0FC2" w:rsidRPr="004F0FC2">
        <w:trPr>
          <w:trHeight w:val="649"/>
          <w:jc w:val="center"/>
        </w:trPr>
        <w:tc>
          <w:tcPr>
            <w:tcW w:w="2461" w:type="dxa"/>
            <w:gridSpan w:val="2"/>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项目申报单位</w:t>
            </w:r>
            <w:r w:rsidR="00821F0D" w:rsidRPr="004F0FC2">
              <w:rPr>
                <w:rFonts w:ascii="宋体" w:eastAsia="宋体" w:hAnsi="宋体" w:cs="宋体" w:hint="eastAsia"/>
                <w:color w:val="auto"/>
                <w:sz w:val="24"/>
              </w:rPr>
              <w:t>（</w:t>
            </w:r>
            <w:r w:rsidRPr="004F0FC2">
              <w:rPr>
                <w:rFonts w:ascii="宋体" w:hAnsi="宋体" w:cs="宋体" w:hint="eastAsia"/>
                <w:color w:val="auto"/>
                <w:sz w:val="24"/>
              </w:rPr>
              <w:t>公章）</w:t>
            </w:r>
          </w:p>
        </w:tc>
        <w:tc>
          <w:tcPr>
            <w:tcW w:w="3013" w:type="dxa"/>
            <w:gridSpan w:val="3"/>
            <w:noWrap/>
            <w:vAlign w:val="center"/>
          </w:tcPr>
          <w:p w:rsidR="008E4D6C" w:rsidRPr="004F0FC2" w:rsidRDefault="008E4D6C">
            <w:pPr>
              <w:jc w:val="center"/>
              <w:rPr>
                <w:rFonts w:ascii="宋体" w:hAnsi="宋体" w:cs="宋体"/>
                <w:color w:val="auto"/>
                <w:sz w:val="24"/>
              </w:rPr>
            </w:pPr>
          </w:p>
        </w:tc>
        <w:tc>
          <w:tcPr>
            <w:tcW w:w="2100" w:type="dxa"/>
            <w:gridSpan w:val="3"/>
            <w:noWrap/>
            <w:vAlign w:val="center"/>
          </w:tcPr>
          <w:p w:rsidR="008E4D6C" w:rsidRPr="004F0FC2" w:rsidRDefault="00850585">
            <w:pPr>
              <w:jc w:val="center"/>
              <w:rPr>
                <w:rFonts w:ascii="宋体" w:eastAsia="宋体" w:hAnsi="宋体" w:cs="宋体"/>
                <w:color w:val="auto"/>
                <w:sz w:val="24"/>
              </w:rPr>
            </w:pPr>
            <w:r w:rsidRPr="004F0FC2">
              <w:rPr>
                <w:rFonts w:ascii="宋体" w:hAnsi="宋体" w:cs="宋体" w:hint="eastAsia"/>
                <w:color w:val="auto"/>
                <w:sz w:val="24"/>
              </w:rPr>
              <w:t>可</w:t>
            </w:r>
            <w:proofErr w:type="gramStart"/>
            <w:r w:rsidRPr="004F0FC2">
              <w:rPr>
                <w:rFonts w:ascii="宋体" w:hAnsi="宋体" w:cs="宋体" w:hint="eastAsia"/>
                <w:color w:val="auto"/>
                <w:sz w:val="24"/>
              </w:rPr>
              <w:t>研</w:t>
            </w:r>
            <w:proofErr w:type="gramEnd"/>
            <w:r w:rsidRPr="004F0FC2">
              <w:rPr>
                <w:rFonts w:ascii="宋体" w:hAnsi="宋体" w:cs="宋体" w:hint="eastAsia"/>
                <w:color w:val="auto"/>
                <w:sz w:val="24"/>
              </w:rPr>
              <w:t>批复总投资</w:t>
            </w:r>
            <w:r w:rsidR="00821F0D" w:rsidRPr="004F0FC2">
              <w:rPr>
                <w:rFonts w:ascii="宋体" w:eastAsia="宋体" w:hAnsi="宋体" w:cs="宋体" w:hint="eastAsia"/>
                <w:color w:val="auto"/>
                <w:sz w:val="24"/>
              </w:rPr>
              <w:t>（</w:t>
            </w:r>
            <w:r w:rsidRPr="004F0FC2">
              <w:rPr>
                <w:rFonts w:ascii="宋体" w:hAnsi="宋体" w:cs="宋体" w:hint="eastAsia"/>
                <w:color w:val="auto"/>
                <w:sz w:val="24"/>
              </w:rPr>
              <w:t>万元）</w:t>
            </w:r>
          </w:p>
        </w:tc>
        <w:tc>
          <w:tcPr>
            <w:tcW w:w="1264" w:type="dxa"/>
            <w:noWrap/>
            <w:vAlign w:val="center"/>
          </w:tcPr>
          <w:p w:rsidR="008E4D6C" w:rsidRPr="004F0FC2" w:rsidRDefault="008E4D6C">
            <w:pPr>
              <w:rPr>
                <w:rFonts w:ascii="宋体" w:hAnsi="宋体" w:cs="宋体"/>
                <w:color w:val="auto"/>
                <w:sz w:val="24"/>
              </w:rPr>
            </w:pPr>
          </w:p>
        </w:tc>
      </w:tr>
      <w:tr w:rsidR="004F0FC2" w:rsidRPr="004F0FC2">
        <w:trPr>
          <w:trHeight w:val="649"/>
          <w:jc w:val="center"/>
        </w:trPr>
        <w:tc>
          <w:tcPr>
            <w:tcW w:w="2461" w:type="dxa"/>
            <w:gridSpan w:val="2"/>
            <w:noWrap/>
            <w:vAlign w:val="center"/>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项目名称</w:t>
            </w:r>
          </w:p>
        </w:tc>
        <w:tc>
          <w:tcPr>
            <w:tcW w:w="3013" w:type="dxa"/>
            <w:gridSpan w:val="3"/>
            <w:noWrap/>
            <w:vAlign w:val="center"/>
          </w:tcPr>
          <w:p w:rsidR="008E4D6C" w:rsidRPr="004F0FC2" w:rsidRDefault="008E4D6C">
            <w:pPr>
              <w:jc w:val="center"/>
              <w:rPr>
                <w:rFonts w:ascii="宋体" w:hAnsi="宋体" w:cs="宋体"/>
                <w:color w:val="auto"/>
                <w:sz w:val="24"/>
              </w:rPr>
            </w:pPr>
          </w:p>
        </w:tc>
        <w:tc>
          <w:tcPr>
            <w:tcW w:w="2100" w:type="dxa"/>
            <w:gridSpan w:val="3"/>
            <w:noWrap/>
            <w:vAlign w:val="bottom"/>
          </w:tcPr>
          <w:p w:rsidR="008E4D6C" w:rsidRPr="004F0FC2" w:rsidRDefault="00850585">
            <w:pPr>
              <w:jc w:val="center"/>
              <w:rPr>
                <w:rFonts w:ascii="宋体" w:hAnsi="宋体" w:cs="宋体"/>
                <w:color w:val="auto"/>
                <w:sz w:val="24"/>
              </w:rPr>
            </w:pPr>
            <w:r w:rsidRPr="004F0FC2">
              <w:rPr>
                <w:rFonts w:ascii="宋体" w:hAnsi="宋体" w:cs="宋体" w:hint="eastAsia"/>
                <w:color w:val="auto"/>
                <w:sz w:val="24"/>
              </w:rPr>
              <w:t>概算批复总投资</w:t>
            </w:r>
          </w:p>
          <w:p w:rsidR="008E4D6C" w:rsidRPr="004F0FC2" w:rsidRDefault="00821F0D">
            <w:pPr>
              <w:jc w:val="center"/>
              <w:rPr>
                <w:rFonts w:ascii="宋体" w:hAnsi="宋体" w:cs="宋体"/>
                <w:color w:val="auto"/>
                <w:sz w:val="24"/>
              </w:rPr>
            </w:pPr>
            <w:r w:rsidRPr="004F0FC2">
              <w:rPr>
                <w:rFonts w:ascii="宋体" w:eastAsia="宋体" w:hAnsi="宋体" w:cs="宋体" w:hint="eastAsia"/>
                <w:color w:val="auto"/>
                <w:sz w:val="24"/>
              </w:rPr>
              <w:t>（</w:t>
            </w:r>
            <w:r w:rsidR="00850585" w:rsidRPr="004F0FC2">
              <w:rPr>
                <w:rFonts w:ascii="宋体" w:hAnsi="宋体" w:cs="宋体" w:hint="eastAsia"/>
                <w:color w:val="auto"/>
                <w:sz w:val="24"/>
              </w:rPr>
              <w:t>万元）</w:t>
            </w:r>
          </w:p>
        </w:tc>
        <w:tc>
          <w:tcPr>
            <w:tcW w:w="1264" w:type="dxa"/>
            <w:noWrap/>
            <w:vAlign w:val="center"/>
          </w:tcPr>
          <w:p w:rsidR="008E4D6C" w:rsidRPr="004F0FC2" w:rsidRDefault="008E4D6C">
            <w:pPr>
              <w:rPr>
                <w:rFonts w:ascii="宋体" w:hAnsi="宋体" w:cs="宋体"/>
                <w:color w:val="auto"/>
                <w:sz w:val="24"/>
              </w:rPr>
            </w:pPr>
          </w:p>
        </w:tc>
      </w:tr>
      <w:tr w:rsidR="004F0FC2" w:rsidRPr="004F0FC2">
        <w:trPr>
          <w:trHeight w:val="714"/>
          <w:jc w:val="center"/>
        </w:trPr>
        <w:tc>
          <w:tcPr>
            <w:tcW w:w="2461" w:type="dxa"/>
            <w:gridSpan w:val="2"/>
            <w:noWrap/>
            <w:vAlign w:val="center"/>
          </w:tcPr>
          <w:p w:rsidR="008E4D6C" w:rsidRPr="004F0FC2" w:rsidRDefault="00850585">
            <w:pPr>
              <w:jc w:val="center"/>
              <w:rPr>
                <w:rFonts w:ascii="宋体" w:eastAsia="宋体" w:hAnsi="宋体" w:cs="宋体"/>
                <w:color w:val="auto"/>
                <w:sz w:val="24"/>
              </w:rPr>
            </w:pPr>
            <w:r w:rsidRPr="004F0FC2">
              <w:rPr>
                <w:rFonts w:ascii="宋体" w:hAnsi="宋体" w:cs="宋体" w:hint="eastAsia"/>
                <w:color w:val="auto"/>
                <w:sz w:val="24"/>
              </w:rPr>
              <w:t>项目建设地点</w:t>
            </w:r>
          </w:p>
        </w:tc>
        <w:tc>
          <w:tcPr>
            <w:tcW w:w="3013" w:type="dxa"/>
            <w:gridSpan w:val="3"/>
            <w:noWrap/>
            <w:vAlign w:val="center"/>
          </w:tcPr>
          <w:p w:rsidR="008E4D6C" w:rsidRPr="004F0FC2" w:rsidRDefault="008E4D6C">
            <w:pPr>
              <w:rPr>
                <w:rFonts w:ascii="宋体" w:hAnsi="宋体" w:cs="宋体"/>
                <w:color w:val="auto"/>
                <w:sz w:val="24"/>
              </w:rPr>
            </w:pPr>
          </w:p>
        </w:tc>
        <w:tc>
          <w:tcPr>
            <w:tcW w:w="2100" w:type="dxa"/>
            <w:gridSpan w:val="3"/>
            <w:noWrap/>
            <w:vAlign w:val="center"/>
          </w:tcPr>
          <w:p w:rsidR="008E4D6C" w:rsidRPr="004F0FC2" w:rsidRDefault="00850585">
            <w:pPr>
              <w:jc w:val="center"/>
              <w:rPr>
                <w:rFonts w:ascii="宋体" w:eastAsia="宋体" w:hAnsi="宋体" w:cs="宋体"/>
                <w:color w:val="auto"/>
                <w:sz w:val="24"/>
              </w:rPr>
            </w:pPr>
            <w:r w:rsidRPr="004F0FC2">
              <w:rPr>
                <w:rFonts w:ascii="宋体" w:hAnsi="宋体" w:cs="宋体" w:hint="eastAsia"/>
                <w:color w:val="auto"/>
                <w:sz w:val="24"/>
              </w:rPr>
              <w:t>申请</w:t>
            </w:r>
            <w:proofErr w:type="gramStart"/>
            <w:r w:rsidRPr="004F0FC2">
              <w:rPr>
                <w:rFonts w:ascii="宋体" w:hAnsi="宋体" w:cs="宋体" w:hint="eastAsia"/>
                <w:color w:val="auto"/>
                <w:sz w:val="24"/>
              </w:rPr>
              <w:t>调概比例及调概后</w:t>
            </w:r>
            <w:proofErr w:type="gramEnd"/>
            <w:r w:rsidRPr="004F0FC2">
              <w:rPr>
                <w:rFonts w:ascii="宋体" w:hAnsi="宋体" w:cs="宋体" w:hint="eastAsia"/>
                <w:color w:val="auto"/>
                <w:sz w:val="24"/>
              </w:rPr>
              <w:t>金额</w:t>
            </w:r>
          </w:p>
        </w:tc>
        <w:tc>
          <w:tcPr>
            <w:tcW w:w="1264" w:type="dxa"/>
            <w:noWrap/>
            <w:vAlign w:val="center"/>
          </w:tcPr>
          <w:p w:rsidR="008E4D6C" w:rsidRPr="004F0FC2" w:rsidRDefault="008E4D6C">
            <w:pPr>
              <w:rPr>
                <w:rFonts w:ascii="宋体" w:hAnsi="宋体" w:cs="宋体"/>
                <w:color w:val="auto"/>
                <w:sz w:val="24"/>
              </w:rPr>
            </w:pPr>
          </w:p>
        </w:tc>
      </w:tr>
      <w:tr w:rsidR="004F0FC2" w:rsidRPr="004F0FC2">
        <w:trPr>
          <w:trHeight w:val="1386"/>
          <w:jc w:val="center"/>
        </w:trPr>
        <w:tc>
          <w:tcPr>
            <w:tcW w:w="2461" w:type="dxa"/>
            <w:gridSpan w:val="2"/>
            <w:noWrap/>
            <w:vAlign w:val="center"/>
          </w:tcPr>
          <w:p w:rsidR="008E4D6C" w:rsidRPr="004F0FC2" w:rsidRDefault="00850585">
            <w:pPr>
              <w:jc w:val="center"/>
              <w:rPr>
                <w:rFonts w:ascii="宋体" w:eastAsia="宋体" w:hAnsi="宋体" w:cs="宋体"/>
                <w:color w:val="auto"/>
                <w:sz w:val="24"/>
              </w:rPr>
            </w:pPr>
            <w:r w:rsidRPr="004F0FC2">
              <w:rPr>
                <w:rFonts w:ascii="宋体" w:hAnsi="宋体" w:cs="宋体" w:hint="eastAsia"/>
                <w:color w:val="auto"/>
                <w:sz w:val="24"/>
              </w:rPr>
              <w:t>项目申请</w:t>
            </w:r>
            <w:proofErr w:type="gramStart"/>
            <w:r w:rsidRPr="004F0FC2">
              <w:rPr>
                <w:rFonts w:ascii="宋体" w:hAnsi="宋体" w:cs="宋体" w:hint="eastAsia"/>
                <w:color w:val="auto"/>
                <w:sz w:val="24"/>
              </w:rPr>
              <w:t>调概原因</w:t>
            </w:r>
            <w:proofErr w:type="gramEnd"/>
          </w:p>
        </w:tc>
        <w:tc>
          <w:tcPr>
            <w:tcW w:w="6377" w:type="dxa"/>
            <w:gridSpan w:val="7"/>
            <w:noWrap/>
            <w:vAlign w:val="center"/>
          </w:tcPr>
          <w:p w:rsidR="008E4D6C" w:rsidRPr="004F0FC2" w:rsidRDefault="00850585">
            <w:pPr>
              <w:rPr>
                <w:color w:val="auto"/>
              </w:rPr>
            </w:pPr>
            <w:r w:rsidRPr="004F0FC2">
              <w:rPr>
                <w:rFonts w:hint="eastAsia"/>
                <w:color w:val="auto"/>
              </w:rPr>
              <w:t>1、建设期价格大幅上涨；</w:t>
            </w:r>
          </w:p>
          <w:p w:rsidR="008E4D6C" w:rsidRPr="004F0FC2" w:rsidRDefault="00850585">
            <w:pPr>
              <w:pStyle w:val="a6"/>
              <w:rPr>
                <w:color w:val="auto"/>
                <w:sz w:val="21"/>
                <w:szCs w:val="21"/>
              </w:rPr>
            </w:pPr>
            <w:r w:rsidRPr="004F0FC2">
              <w:rPr>
                <w:rFonts w:hint="eastAsia"/>
                <w:color w:val="auto"/>
                <w:sz w:val="21"/>
                <w:szCs w:val="21"/>
              </w:rPr>
              <w:t>2</w:t>
            </w:r>
            <w:r w:rsidRPr="004F0FC2">
              <w:rPr>
                <w:rFonts w:hint="eastAsia"/>
                <w:color w:val="auto"/>
                <w:sz w:val="21"/>
                <w:szCs w:val="21"/>
              </w:rPr>
              <w:t>、政策调整；</w:t>
            </w:r>
          </w:p>
          <w:p w:rsidR="008E4D6C" w:rsidRPr="004F0FC2" w:rsidRDefault="00850585">
            <w:pPr>
              <w:pStyle w:val="a6"/>
              <w:rPr>
                <w:color w:val="auto"/>
                <w:sz w:val="21"/>
                <w:szCs w:val="21"/>
              </w:rPr>
            </w:pPr>
            <w:r w:rsidRPr="004F0FC2">
              <w:rPr>
                <w:rFonts w:hint="eastAsia"/>
                <w:color w:val="auto"/>
                <w:sz w:val="21"/>
                <w:szCs w:val="21"/>
              </w:rPr>
              <w:t>3</w:t>
            </w:r>
            <w:r w:rsidRPr="004F0FC2">
              <w:rPr>
                <w:rFonts w:hint="eastAsia"/>
                <w:color w:val="auto"/>
                <w:sz w:val="21"/>
                <w:szCs w:val="21"/>
              </w:rPr>
              <w:t>、地质条件发生重大变化和自然灾害等不可抗力因素等原因；</w:t>
            </w:r>
          </w:p>
          <w:p w:rsidR="008E4D6C" w:rsidRPr="004F0FC2" w:rsidRDefault="00850585">
            <w:pPr>
              <w:pStyle w:val="a6"/>
              <w:rPr>
                <w:color w:val="auto"/>
              </w:rPr>
            </w:pPr>
            <w:r w:rsidRPr="004F0FC2">
              <w:rPr>
                <w:rFonts w:hint="eastAsia"/>
                <w:color w:val="auto"/>
                <w:sz w:val="21"/>
                <w:szCs w:val="21"/>
              </w:rPr>
              <w:t>4</w:t>
            </w:r>
            <w:r w:rsidRPr="004F0FC2">
              <w:rPr>
                <w:rFonts w:hint="eastAsia"/>
                <w:color w:val="auto"/>
                <w:sz w:val="21"/>
                <w:szCs w:val="21"/>
              </w:rPr>
              <w:t>、情况特别复杂，并经县人大常委会、县委常委会、县政府常务会议集体研究通过的。</w:t>
            </w:r>
          </w:p>
        </w:tc>
      </w:tr>
      <w:tr w:rsidR="004F0FC2" w:rsidRPr="004F0FC2">
        <w:trPr>
          <w:trHeight w:val="1799"/>
          <w:jc w:val="center"/>
        </w:trPr>
        <w:tc>
          <w:tcPr>
            <w:tcW w:w="2461" w:type="dxa"/>
            <w:gridSpan w:val="2"/>
            <w:noWrap/>
            <w:vAlign w:val="center"/>
          </w:tcPr>
          <w:p w:rsidR="008E4D6C" w:rsidRPr="004F0FC2" w:rsidRDefault="00850585">
            <w:pPr>
              <w:jc w:val="center"/>
              <w:rPr>
                <w:rFonts w:ascii="宋体" w:eastAsia="宋体" w:hAnsi="宋体" w:cs="宋体"/>
                <w:color w:val="auto"/>
                <w:sz w:val="24"/>
              </w:rPr>
            </w:pPr>
            <w:proofErr w:type="gramStart"/>
            <w:r w:rsidRPr="004F0FC2">
              <w:rPr>
                <w:rFonts w:ascii="宋体" w:hAnsi="宋体" w:cs="宋体" w:hint="eastAsia"/>
                <w:color w:val="auto"/>
                <w:sz w:val="24"/>
              </w:rPr>
              <w:t>项目调概前后</w:t>
            </w:r>
            <w:proofErr w:type="gramEnd"/>
            <w:r w:rsidRPr="004F0FC2">
              <w:rPr>
                <w:rFonts w:ascii="宋体" w:hAnsi="宋体" w:cs="宋体" w:hint="eastAsia"/>
                <w:color w:val="auto"/>
                <w:sz w:val="24"/>
              </w:rPr>
              <w:t>建设规模和内容比对情况</w:t>
            </w:r>
          </w:p>
        </w:tc>
        <w:tc>
          <w:tcPr>
            <w:tcW w:w="6377" w:type="dxa"/>
            <w:gridSpan w:val="7"/>
            <w:noWrap/>
          </w:tcPr>
          <w:p w:rsidR="008E4D6C" w:rsidRPr="004F0FC2" w:rsidRDefault="008E4D6C">
            <w:pPr>
              <w:rPr>
                <w:rFonts w:ascii="宋体" w:hAnsi="宋体" w:cs="宋体"/>
                <w:color w:val="auto"/>
                <w:sz w:val="24"/>
              </w:rPr>
            </w:pPr>
          </w:p>
        </w:tc>
      </w:tr>
      <w:tr w:rsidR="004F0FC2" w:rsidRPr="004F0FC2">
        <w:trPr>
          <w:trHeight w:val="2040"/>
          <w:jc w:val="center"/>
        </w:trPr>
        <w:tc>
          <w:tcPr>
            <w:tcW w:w="2209" w:type="dxa"/>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项目主管部门意见：</w:t>
            </w: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21F0D">
            <w:pPr>
              <w:ind w:firstLineChars="400" w:firstLine="960"/>
              <w:rPr>
                <w:rFonts w:ascii="宋体" w:hAnsi="宋体" w:cs="宋体"/>
                <w:color w:val="auto"/>
                <w:sz w:val="24"/>
              </w:rPr>
            </w:pPr>
            <w:r w:rsidRPr="004F0FC2">
              <w:rPr>
                <w:rFonts w:ascii="宋体" w:eastAsia="宋体" w:hAnsi="宋体" w:cs="宋体" w:hint="eastAsia"/>
                <w:color w:val="auto"/>
                <w:sz w:val="24"/>
              </w:rPr>
              <w:t>（</w:t>
            </w:r>
            <w:r w:rsidR="00850585" w:rsidRPr="004F0FC2">
              <w:rPr>
                <w:rFonts w:ascii="宋体" w:hAnsi="宋体" w:cs="宋体" w:hint="eastAsia"/>
                <w:color w:val="auto"/>
                <w:sz w:val="24"/>
              </w:rPr>
              <w:t>公章）</w:t>
            </w:r>
          </w:p>
        </w:tc>
        <w:tc>
          <w:tcPr>
            <w:tcW w:w="2209" w:type="dxa"/>
            <w:gridSpan w:val="3"/>
            <w:noWrap/>
          </w:tcPr>
          <w:p w:rsidR="008E4D6C" w:rsidRPr="004F0FC2" w:rsidRDefault="00850585">
            <w:pPr>
              <w:rPr>
                <w:color w:val="auto"/>
              </w:rPr>
            </w:pPr>
            <w:r w:rsidRPr="004F0FC2">
              <w:rPr>
                <w:rFonts w:ascii="宋体" w:hAnsi="宋体" w:cs="宋体" w:hint="eastAsia"/>
                <w:color w:val="auto"/>
                <w:sz w:val="24"/>
              </w:rPr>
              <w:t>县财政局追加资金意见：</w:t>
            </w: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E4D6C">
            <w:pPr>
              <w:rPr>
                <w:rFonts w:ascii="宋体" w:hAnsi="宋体" w:cs="宋体"/>
                <w:color w:val="auto"/>
                <w:sz w:val="24"/>
              </w:rPr>
            </w:pPr>
          </w:p>
          <w:p w:rsidR="008E4D6C" w:rsidRPr="004F0FC2" w:rsidRDefault="00821F0D">
            <w:pPr>
              <w:ind w:firstLineChars="400" w:firstLine="960"/>
              <w:rPr>
                <w:rFonts w:ascii="宋体" w:hAnsi="宋体" w:cs="宋体"/>
                <w:color w:val="auto"/>
                <w:sz w:val="24"/>
              </w:rPr>
            </w:pPr>
            <w:r w:rsidRPr="004F0FC2">
              <w:rPr>
                <w:rFonts w:ascii="宋体" w:eastAsia="宋体" w:hAnsi="宋体" w:cs="宋体" w:hint="eastAsia"/>
                <w:color w:val="auto"/>
                <w:sz w:val="24"/>
              </w:rPr>
              <w:t>（</w:t>
            </w:r>
            <w:r w:rsidR="00850585" w:rsidRPr="004F0FC2">
              <w:rPr>
                <w:rFonts w:ascii="宋体" w:hAnsi="宋体" w:cs="宋体" w:hint="eastAsia"/>
                <w:color w:val="auto"/>
                <w:sz w:val="24"/>
              </w:rPr>
              <w:t>公章）</w:t>
            </w:r>
          </w:p>
        </w:tc>
        <w:tc>
          <w:tcPr>
            <w:tcW w:w="2209" w:type="dxa"/>
            <w:gridSpan w:val="3"/>
            <w:noWrap/>
          </w:tcPr>
          <w:p w:rsidR="008E4D6C" w:rsidRPr="004F0FC2" w:rsidRDefault="00850585">
            <w:pPr>
              <w:rPr>
                <w:color w:val="auto"/>
              </w:rPr>
            </w:pPr>
            <w:r w:rsidRPr="004F0FC2">
              <w:rPr>
                <w:rFonts w:hint="eastAsia"/>
                <w:color w:val="auto"/>
              </w:rPr>
              <w:t>县审计局意见：</w:t>
            </w: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21F0D">
            <w:pPr>
              <w:pStyle w:val="a6"/>
              <w:ind w:firstLineChars="400" w:firstLine="960"/>
              <w:rPr>
                <w:rFonts w:ascii="宋体" w:hAnsi="宋体" w:cs="宋体"/>
                <w:color w:val="auto"/>
                <w:sz w:val="24"/>
              </w:rPr>
            </w:pPr>
            <w:r w:rsidRPr="004F0FC2">
              <w:rPr>
                <w:rFonts w:ascii="宋体" w:hAnsi="宋体" w:cs="宋体" w:hint="eastAsia"/>
                <w:color w:val="auto"/>
                <w:sz w:val="24"/>
              </w:rPr>
              <w:t>（</w:t>
            </w:r>
            <w:r w:rsidR="00850585" w:rsidRPr="004F0FC2">
              <w:rPr>
                <w:rFonts w:ascii="宋体" w:hAnsi="宋体" w:cs="宋体" w:hint="eastAsia"/>
                <w:color w:val="auto"/>
                <w:sz w:val="24"/>
              </w:rPr>
              <w:t>公章）</w:t>
            </w:r>
          </w:p>
        </w:tc>
        <w:tc>
          <w:tcPr>
            <w:tcW w:w="2211" w:type="dxa"/>
            <w:gridSpan w:val="2"/>
            <w:noWrap/>
          </w:tcPr>
          <w:p w:rsidR="008E4D6C" w:rsidRPr="004F0FC2" w:rsidRDefault="00850585">
            <w:pPr>
              <w:rPr>
                <w:color w:val="auto"/>
              </w:rPr>
            </w:pPr>
            <w:proofErr w:type="gramStart"/>
            <w:r w:rsidRPr="004F0FC2">
              <w:rPr>
                <w:rFonts w:hint="eastAsia"/>
                <w:color w:val="auto"/>
              </w:rPr>
              <w:t>县发改局</w:t>
            </w:r>
            <w:proofErr w:type="gramEnd"/>
            <w:r w:rsidRPr="004F0FC2">
              <w:rPr>
                <w:rFonts w:hint="eastAsia"/>
                <w:color w:val="auto"/>
              </w:rPr>
              <w:t>意见：</w:t>
            </w: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E4D6C">
            <w:pPr>
              <w:pStyle w:val="a6"/>
              <w:rPr>
                <w:rFonts w:ascii="宋体" w:hAnsi="宋体" w:cs="宋体"/>
                <w:color w:val="auto"/>
                <w:sz w:val="24"/>
              </w:rPr>
            </w:pPr>
          </w:p>
          <w:p w:rsidR="008E4D6C" w:rsidRPr="004F0FC2" w:rsidRDefault="00821F0D">
            <w:pPr>
              <w:pStyle w:val="a6"/>
              <w:ind w:firstLineChars="400" w:firstLine="960"/>
              <w:rPr>
                <w:rFonts w:ascii="宋体" w:hAnsi="宋体" w:cs="宋体"/>
                <w:color w:val="auto"/>
                <w:sz w:val="24"/>
              </w:rPr>
            </w:pPr>
            <w:r w:rsidRPr="004F0FC2">
              <w:rPr>
                <w:rFonts w:ascii="宋体" w:hAnsi="宋体" w:cs="宋体" w:hint="eastAsia"/>
                <w:color w:val="auto"/>
                <w:sz w:val="24"/>
              </w:rPr>
              <w:t>（</w:t>
            </w:r>
            <w:r w:rsidR="00850585" w:rsidRPr="004F0FC2">
              <w:rPr>
                <w:rFonts w:ascii="宋体" w:hAnsi="宋体" w:cs="宋体" w:hint="eastAsia"/>
                <w:color w:val="auto"/>
                <w:sz w:val="24"/>
              </w:rPr>
              <w:t>公章）</w:t>
            </w:r>
          </w:p>
        </w:tc>
      </w:tr>
      <w:tr w:rsidR="004F0FC2" w:rsidRPr="004F0FC2">
        <w:trPr>
          <w:trHeight w:val="2458"/>
          <w:jc w:val="center"/>
        </w:trPr>
        <w:tc>
          <w:tcPr>
            <w:tcW w:w="2684" w:type="dxa"/>
            <w:gridSpan w:val="3"/>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分管副县长意见：</w:t>
            </w:r>
          </w:p>
        </w:tc>
        <w:tc>
          <w:tcPr>
            <w:tcW w:w="3045" w:type="dxa"/>
            <w:gridSpan w:val="3"/>
            <w:noWrap/>
          </w:tcPr>
          <w:p w:rsidR="008E4D6C" w:rsidRPr="004F0FC2" w:rsidRDefault="00850585">
            <w:pPr>
              <w:rPr>
                <w:rFonts w:ascii="宋体" w:hAnsi="宋体" w:cs="宋体"/>
                <w:color w:val="auto"/>
                <w:sz w:val="24"/>
              </w:rPr>
            </w:pPr>
            <w:r w:rsidRPr="004F0FC2">
              <w:rPr>
                <w:rFonts w:ascii="宋体" w:hAnsi="宋体" w:cs="宋体" w:hint="eastAsia"/>
                <w:color w:val="auto"/>
                <w:sz w:val="24"/>
              </w:rPr>
              <w:t>常务副县长意见</w:t>
            </w:r>
            <w:r w:rsidRPr="004F0FC2">
              <w:rPr>
                <w:rFonts w:ascii="宋体" w:hAnsi="宋体" w:cs="宋体" w:hint="eastAsia"/>
                <w:color w:val="auto"/>
                <w:sz w:val="24"/>
              </w:rPr>
              <w:t>:</w:t>
            </w:r>
          </w:p>
        </w:tc>
        <w:tc>
          <w:tcPr>
            <w:tcW w:w="3109" w:type="dxa"/>
            <w:gridSpan w:val="3"/>
            <w:noWrap/>
          </w:tcPr>
          <w:p w:rsidR="008E4D6C" w:rsidRPr="004F0FC2" w:rsidRDefault="00850585">
            <w:pPr>
              <w:rPr>
                <w:rFonts w:ascii="宋体" w:eastAsia="宋体" w:hAnsi="宋体" w:cs="宋体"/>
                <w:color w:val="auto"/>
                <w:sz w:val="24"/>
              </w:rPr>
            </w:pPr>
            <w:r w:rsidRPr="004F0FC2">
              <w:rPr>
                <w:rFonts w:ascii="宋体" w:hAnsi="宋体" w:cs="宋体" w:hint="eastAsia"/>
                <w:color w:val="auto"/>
                <w:sz w:val="24"/>
              </w:rPr>
              <w:t>县长意见：</w:t>
            </w:r>
          </w:p>
        </w:tc>
      </w:tr>
    </w:tbl>
    <w:p w:rsidR="008E4D6C" w:rsidRPr="004F0FC2" w:rsidRDefault="00850585" w:rsidP="00CA1BF6">
      <w:pPr>
        <w:spacing w:line="0" w:lineRule="atLeast"/>
        <w:ind w:firstLineChars="200" w:firstLine="440"/>
        <w:rPr>
          <w:rFonts w:ascii="仿宋_GB2312" w:eastAsia="仿宋_GB2312" w:hAnsi="仿宋_GB2312" w:cs="仿宋_GB2312"/>
          <w:color w:val="auto"/>
          <w:sz w:val="28"/>
          <w:szCs w:val="28"/>
        </w:rPr>
      </w:pPr>
      <w:r w:rsidRPr="004F0FC2">
        <w:rPr>
          <w:rFonts w:ascii="仿宋_GB2312" w:eastAsia="仿宋_GB2312" w:hAnsi="仿宋_GB2312" w:cs="仿宋_GB2312" w:hint="eastAsia"/>
          <w:color w:val="auto"/>
          <w:sz w:val="22"/>
          <w:szCs w:val="22"/>
        </w:rPr>
        <w:t>注：1、申请</w:t>
      </w:r>
      <w:proofErr w:type="gramStart"/>
      <w:r w:rsidRPr="004F0FC2">
        <w:rPr>
          <w:rFonts w:ascii="仿宋_GB2312" w:eastAsia="仿宋_GB2312" w:hAnsi="仿宋_GB2312" w:cs="仿宋_GB2312" w:hint="eastAsia"/>
          <w:color w:val="auto"/>
          <w:sz w:val="22"/>
          <w:szCs w:val="22"/>
        </w:rPr>
        <w:t>调概原因</w:t>
      </w:r>
      <w:proofErr w:type="gramEnd"/>
      <w:r w:rsidRPr="004F0FC2">
        <w:rPr>
          <w:rFonts w:ascii="仿宋_GB2312" w:eastAsia="仿宋_GB2312" w:hAnsi="仿宋_GB2312" w:cs="仿宋_GB2312" w:hint="eastAsia"/>
          <w:color w:val="auto"/>
          <w:sz w:val="22"/>
          <w:szCs w:val="22"/>
        </w:rPr>
        <w:t>在适用条款上打“√”；2、须附县财政局、县审计局出具给项目单位的相应书面意见；3、项目投资超概算10%以内的参照另行制定的工程变更管理办法执行；4、本文件出台前审批立项的超估算10%及以上且超概额度500万元以上的竣工和在建项目按程序提交县政府常务会议另行决策。</w:t>
      </w:r>
    </w:p>
    <w:sectPr w:rsidR="008E4D6C" w:rsidRPr="004F0FC2" w:rsidSect="008A4453">
      <w:footerReference w:type="default" r:id="rId9"/>
      <w:pgSz w:w="11906" w:h="16838" w:code="9"/>
      <w:pgMar w:top="2098" w:right="1474" w:bottom="1985" w:left="158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鹿梦鱼" w:date="2024-06-28T10:40:00Z" w:initials="">
    <w:p w:rsidR="008E4D6C" w:rsidRDefault="00850585">
      <w:pPr>
        <w:pStyle w:val="a3"/>
        <w:rPr>
          <w:rFonts w:ascii="宋体" w:eastAsia="宋体" w:hAnsi="宋体" w:cs="宋体"/>
          <w:color w:val="auto"/>
          <w:sz w:val="28"/>
          <w:szCs w:val="28"/>
        </w:rPr>
      </w:pPr>
      <w:r>
        <w:rPr>
          <w:rFonts w:ascii="宋体" w:eastAsia="宋体" w:hAnsi="宋体" w:cs="宋体" w:hint="eastAsia"/>
          <w:color w:val="auto"/>
          <w:sz w:val="28"/>
          <w:szCs w:val="28"/>
        </w:rPr>
        <w:t>依据湘政办发〔2022〕26号</w:t>
      </w:r>
      <w:r>
        <w:rPr>
          <w:rFonts w:ascii="宋体" w:eastAsia="宋体" w:hAnsi="宋体" w:cs="宋体" w:hint="eastAsia"/>
          <w:color w:val="FF0000"/>
          <w:sz w:val="28"/>
          <w:szCs w:val="28"/>
        </w:rPr>
        <w:t>进一步规范政府性投资项目决策和立项防范政府债务风险的管理办法</w:t>
      </w:r>
      <w:proofErr w:type="gramStart"/>
      <w:r>
        <w:rPr>
          <w:rFonts w:ascii="宋体" w:eastAsia="宋体" w:hAnsi="宋体" w:cs="宋体" w:hint="eastAsia"/>
          <w:color w:val="auto"/>
          <w:sz w:val="28"/>
          <w:szCs w:val="28"/>
        </w:rPr>
        <w:t>一</w:t>
      </w:r>
      <w:proofErr w:type="gramEnd"/>
      <w:r>
        <w:rPr>
          <w:rFonts w:ascii="宋体" w:eastAsia="宋体" w:hAnsi="宋体" w:cs="宋体" w:hint="eastAsia"/>
          <w:color w:val="auto"/>
          <w:sz w:val="28"/>
          <w:szCs w:val="28"/>
        </w:rPr>
        <w:t>（一）、（三）</w:t>
      </w:r>
    </w:p>
  </w:comment>
  <w:comment w:id="2" w:author="鹿梦鱼" w:date="2024-07-01T09:46:00Z" w:initials="">
    <w:p w:rsidR="008E4D6C" w:rsidRDefault="00850585">
      <w:pPr>
        <w:pStyle w:val="a3"/>
        <w:rPr>
          <w:color w:val="auto"/>
        </w:rPr>
      </w:pPr>
      <w:r>
        <w:rPr>
          <w:rFonts w:ascii="宋体" w:eastAsia="宋体" w:hAnsi="宋体" w:cs="宋体" w:hint="eastAsia"/>
          <w:sz w:val="30"/>
          <w:szCs w:val="30"/>
        </w:rPr>
        <w:t>2019年4月14日</w:t>
      </w:r>
      <w:r>
        <w:rPr>
          <w:rFonts w:eastAsia="宋体" w:hint="eastAsia"/>
        </w:rPr>
        <w:t>中华人民共和国国务院令第</w:t>
      </w:r>
      <w:r>
        <w:rPr>
          <w:rFonts w:eastAsia="宋体" w:hint="eastAsia"/>
        </w:rPr>
        <w:t>712</w:t>
      </w:r>
      <w:r>
        <w:rPr>
          <w:rFonts w:eastAsia="宋体" w:hint="eastAsia"/>
        </w:rPr>
        <w:t>号</w:t>
      </w:r>
      <w:r>
        <w:rPr>
          <w:rFonts w:ascii="宋体" w:eastAsia="宋体" w:hAnsi="宋体" w:cs="宋体" w:hint="eastAsia"/>
          <w:color w:val="FF0000"/>
          <w:sz w:val="30"/>
          <w:szCs w:val="30"/>
        </w:rPr>
        <w:t>政府投资条例第三条</w:t>
      </w:r>
      <w:r>
        <w:rPr>
          <w:rFonts w:ascii="宋体" w:eastAsia="宋体" w:hAnsi="宋体" w:cs="宋体" w:hint="eastAsia"/>
          <w:color w:val="auto"/>
          <w:sz w:val="30"/>
          <w:szCs w:val="30"/>
        </w:rPr>
        <w:t>表述为“</w:t>
      </w:r>
      <w:r>
        <w:rPr>
          <w:rFonts w:ascii="仿宋_GB2312" w:eastAsia="仿宋_GB2312" w:hAnsi="仿宋_GB2312" w:cs="仿宋_GB2312" w:hint="eastAsia"/>
          <w:sz w:val="30"/>
          <w:szCs w:val="30"/>
        </w:rPr>
        <w:t>本条例所称政府投资，是指在中国境内使用预算安排的资金进行固定资产投资建设活动，包括新建、扩建、改建、技术改造等</w:t>
      </w:r>
      <w:r>
        <w:rPr>
          <w:rFonts w:ascii="宋体" w:eastAsia="宋体" w:hAnsi="宋体" w:cs="宋体" w:hint="eastAsia"/>
          <w:color w:val="auto"/>
          <w:sz w:val="30"/>
          <w:szCs w:val="30"/>
        </w:rPr>
        <w:t>”/</w:t>
      </w:r>
      <w:proofErr w:type="gramStart"/>
      <w:r>
        <w:rPr>
          <w:rFonts w:ascii="宋体" w:eastAsia="宋体" w:hAnsi="宋体" w:cs="宋体" w:hint="eastAsia"/>
          <w:color w:val="auto"/>
          <w:sz w:val="30"/>
          <w:szCs w:val="24"/>
        </w:rPr>
        <w:t>邵</w:t>
      </w:r>
      <w:proofErr w:type="gramEnd"/>
      <w:r>
        <w:rPr>
          <w:rFonts w:ascii="宋体" w:eastAsia="宋体" w:hAnsi="宋体" w:cs="宋体" w:hint="eastAsia"/>
          <w:color w:val="auto"/>
          <w:sz w:val="30"/>
          <w:szCs w:val="24"/>
        </w:rPr>
        <w:t>市政办发〔2018〕2号</w:t>
      </w:r>
      <w:r>
        <w:rPr>
          <w:rFonts w:ascii="宋体" w:eastAsia="宋体" w:hAnsi="宋体" w:cs="宋体" w:hint="eastAsia"/>
          <w:color w:val="FF0000"/>
          <w:sz w:val="32"/>
          <w:szCs w:val="32"/>
        </w:rPr>
        <w:t>邵阳市</w:t>
      </w:r>
      <w:proofErr w:type="gramStart"/>
      <w:r>
        <w:rPr>
          <w:rFonts w:ascii="宋体" w:eastAsia="宋体" w:hAnsi="宋体" w:cs="宋体" w:hint="eastAsia"/>
          <w:color w:val="FF0000"/>
          <w:sz w:val="32"/>
          <w:szCs w:val="32"/>
        </w:rPr>
        <w:t>市</w:t>
      </w:r>
      <w:proofErr w:type="gramEnd"/>
      <w:r>
        <w:rPr>
          <w:rFonts w:ascii="宋体" w:eastAsia="宋体" w:hAnsi="宋体" w:cs="宋体" w:hint="eastAsia"/>
          <w:color w:val="FF0000"/>
          <w:sz w:val="32"/>
          <w:szCs w:val="32"/>
        </w:rPr>
        <w:t>本级政府投资重大项目决策程序实施细则二</w:t>
      </w:r>
      <w:r>
        <w:rPr>
          <w:rFonts w:ascii="宋体" w:eastAsia="宋体" w:hAnsi="宋体" w:cs="宋体" w:hint="eastAsia"/>
          <w:color w:val="auto"/>
          <w:sz w:val="32"/>
          <w:szCs w:val="32"/>
        </w:rPr>
        <w:t>表述为“</w:t>
      </w:r>
      <w:r>
        <w:rPr>
          <w:rFonts w:ascii="仿宋_GB2312" w:eastAsia="仿宋_GB2312" w:hAnsi="仿宋_GB2312" w:cs="仿宋_GB2312" w:hint="eastAsia"/>
          <w:color w:val="auto"/>
          <w:sz w:val="32"/>
          <w:szCs w:val="32"/>
        </w:rPr>
        <w:t>凡涉及政府投资新建、扩建、改建、维护改造的建设项目，适用本实施细则</w:t>
      </w:r>
      <w:r>
        <w:rPr>
          <w:rFonts w:ascii="宋体" w:eastAsia="宋体" w:hAnsi="宋体" w:cs="宋体" w:hint="eastAsia"/>
          <w:color w:val="auto"/>
          <w:sz w:val="32"/>
          <w:szCs w:val="32"/>
        </w:rPr>
        <w:t>”</w:t>
      </w:r>
    </w:p>
  </w:comment>
  <w:comment w:id="3" w:author="鹿梦鱼" w:date="2024-06-28T10:42:00Z" w:initials="">
    <w:p w:rsidR="008E4D6C" w:rsidRDefault="00850585">
      <w:pPr>
        <w:pStyle w:val="a3"/>
        <w:rPr>
          <w:rFonts w:ascii="宋体" w:eastAsia="宋体" w:hAnsi="宋体" w:cs="宋体"/>
          <w:color w:val="auto"/>
          <w:sz w:val="30"/>
          <w:szCs w:val="24"/>
        </w:rPr>
      </w:pPr>
      <w:r>
        <w:rPr>
          <w:rFonts w:ascii="宋体" w:eastAsia="宋体" w:hAnsi="宋体" w:cs="宋体" w:hint="eastAsia"/>
          <w:color w:val="auto"/>
          <w:sz w:val="30"/>
          <w:szCs w:val="24"/>
        </w:rPr>
        <w:t>依据湘政办发〔2016〕85号</w:t>
      </w:r>
      <w:r>
        <w:rPr>
          <w:rFonts w:ascii="宋体" w:eastAsia="宋体" w:hAnsi="宋体" w:cs="宋体" w:hint="eastAsia"/>
          <w:color w:val="FF0000"/>
          <w:sz w:val="32"/>
          <w:szCs w:val="32"/>
        </w:rPr>
        <w:t>湖南省省本级政府投资项目审批及概算管理办法</w:t>
      </w:r>
      <w:r>
        <w:rPr>
          <w:rFonts w:ascii="宋体" w:eastAsia="宋体" w:hAnsi="宋体" w:cs="宋体" w:hint="eastAsia"/>
          <w:color w:val="auto"/>
          <w:sz w:val="30"/>
          <w:szCs w:val="24"/>
        </w:rPr>
        <w:t>第三条、</w:t>
      </w:r>
      <w:proofErr w:type="gramStart"/>
      <w:r>
        <w:rPr>
          <w:rFonts w:ascii="宋体" w:eastAsia="宋体" w:hAnsi="宋体" w:cs="宋体" w:hint="eastAsia"/>
          <w:color w:val="auto"/>
          <w:sz w:val="30"/>
          <w:szCs w:val="24"/>
        </w:rPr>
        <w:t>邵</w:t>
      </w:r>
      <w:proofErr w:type="gramEnd"/>
      <w:r>
        <w:rPr>
          <w:rFonts w:ascii="宋体" w:eastAsia="宋体" w:hAnsi="宋体" w:cs="宋体" w:hint="eastAsia"/>
          <w:color w:val="auto"/>
          <w:sz w:val="30"/>
          <w:szCs w:val="24"/>
        </w:rPr>
        <w:t>市政办发〔2018〕3号</w:t>
      </w:r>
      <w:r>
        <w:rPr>
          <w:rFonts w:ascii="宋体" w:eastAsia="宋体" w:hAnsi="宋体" w:cs="宋体" w:hint="eastAsia"/>
          <w:color w:val="FF0000"/>
          <w:sz w:val="32"/>
          <w:szCs w:val="32"/>
        </w:rPr>
        <w:t>邵阳市</w:t>
      </w:r>
      <w:proofErr w:type="gramStart"/>
      <w:r>
        <w:rPr>
          <w:rFonts w:ascii="宋体" w:eastAsia="宋体" w:hAnsi="宋体" w:cs="宋体" w:hint="eastAsia"/>
          <w:color w:val="FF0000"/>
          <w:sz w:val="32"/>
          <w:szCs w:val="32"/>
        </w:rPr>
        <w:t>市</w:t>
      </w:r>
      <w:proofErr w:type="gramEnd"/>
      <w:r>
        <w:rPr>
          <w:rFonts w:ascii="宋体" w:eastAsia="宋体" w:hAnsi="宋体" w:cs="宋体" w:hint="eastAsia"/>
          <w:color w:val="FF0000"/>
          <w:sz w:val="32"/>
          <w:szCs w:val="32"/>
        </w:rPr>
        <w:t>本级政府投资项目审批及概算管理办法</w:t>
      </w:r>
      <w:r>
        <w:rPr>
          <w:rFonts w:ascii="宋体" w:eastAsia="宋体" w:hAnsi="宋体" w:cs="宋体" w:hint="eastAsia"/>
          <w:color w:val="auto"/>
          <w:sz w:val="30"/>
          <w:szCs w:val="24"/>
        </w:rPr>
        <w:t>第三条，省市（三）规定为：“总投资1000万元以下，且不需新增建设用地”</w:t>
      </w:r>
    </w:p>
  </w:comment>
  <w:comment w:id="4" w:author="鹿梦鱼" w:date="2024-06-28T10:48:00Z" w:initials="">
    <w:p w:rsidR="008E4D6C" w:rsidRDefault="00850585">
      <w:pPr>
        <w:pStyle w:val="a3"/>
        <w:rPr>
          <w:rFonts w:ascii="宋体" w:eastAsia="宋体" w:hAnsi="宋体" w:cs="宋体"/>
        </w:rPr>
      </w:pPr>
      <w:r>
        <w:rPr>
          <w:rFonts w:ascii="宋体" w:eastAsia="宋体" w:hAnsi="宋体" w:cs="宋体" w:hint="eastAsia"/>
        </w:rPr>
        <w:t>参考</w:t>
      </w:r>
      <w:r>
        <w:rPr>
          <w:rFonts w:ascii="宋体" w:eastAsia="宋体" w:hAnsi="宋体" w:cs="宋体" w:hint="eastAsia"/>
          <w:color w:val="auto"/>
          <w:sz w:val="30"/>
          <w:szCs w:val="24"/>
        </w:rPr>
        <w:t>湘政办发〔2015〕58号</w:t>
      </w:r>
      <w:r>
        <w:rPr>
          <w:rFonts w:ascii="宋体" w:eastAsia="宋体" w:hAnsi="宋体" w:cs="宋体" w:hint="eastAsia"/>
          <w:color w:val="FF0000"/>
          <w:sz w:val="30"/>
          <w:szCs w:val="24"/>
        </w:rPr>
        <w:t>湖南省省本级重大项目决策程序实施细则</w:t>
      </w:r>
      <w:r>
        <w:rPr>
          <w:rFonts w:ascii="宋体" w:eastAsia="宋体" w:hAnsi="宋体" w:cs="宋体" w:hint="eastAsia"/>
          <w:color w:val="auto"/>
          <w:sz w:val="30"/>
          <w:szCs w:val="24"/>
        </w:rPr>
        <w:t>一、</w:t>
      </w:r>
      <w:proofErr w:type="gramStart"/>
      <w:r>
        <w:rPr>
          <w:rFonts w:ascii="宋体" w:eastAsia="宋体" w:hAnsi="宋体" w:cs="宋体" w:hint="eastAsia"/>
          <w:color w:val="auto"/>
          <w:sz w:val="30"/>
          <w:szCs w:val="24"/>
        </w:rPr>
        <w:t>邵</w:t>
      </w:r>
      <w:proofErr w:type="gramEnd"/>
      <w:r>
        <w:rPr>
          <w:rFonts w:ascii="宋体" w:eastAsia="宋体" w:hAnsi="宋体" w:cs="宋体" w:hint="eastAsia"/>
          <w:color w:val="auto"/>
          <w:sz w:val="30"/>
          <w:szCs w:val="24"/>
        </w:rPr>
        <w:t>市政办发〔2018〕2号</w:t>
      </w:r>
      <w:r>
        <w:rPr>
          <w:rFonts w:ascii="宋体" w:eastAsia="宋体" w:hAnsi="宋体" w:cs="宋体" w:hint="eastAsia"/>
          <w:color w:val="FF0000"/>
          <w:sz w:val="30"/>
          <w:szCs w:val="24"/>
        </w:rPr>
        <w:t>邵阳市</w:t>
      </w:r>
      <w:proofErr w:type="gramStart"/>
      <w:r>
        <w:rPr>
          <w:rFonts w:ascii="宋体" w:eastAsia="宋体" w:hAnsi="宋体" w:cs="宋体" w:hint="eastAsia"/>
          <w:color w:val="FF0000"/>
          <w:sz w:val="30"/>
          <w:szCs w:val="24"/>
        </w:rPr>
        <w:t>市</w:t>
      </w:r>
      <w:proofErr w:type="gramEnd"/>
      <w:r>
        <w:rPr>
          <w:rFonts w:ascii="宋体" w:eastAsia="宋体" w:hAnsi="宋体" w:cs="宋体" w:hint="eastAsia"/>
          <w:color w:val="FF0000"/>
          <w:sz w:val="30"/>
          <w:szCs w:val="24"/>
        </w:rPr>
        <w:t>本级重大项目决策程序实施细则</w:t>
      </w:r>
      <w:r>
        <w:rPr>
          <w:rFonts w:ascii="宋体" w:eastAsia="宋体" w:hAnsi="宋体" w:cs="宋体" w:hint="eastAsia"/>
          <w:color w:val="auto"/>
          <w:sz w:val="30"/>
          <w:szCs w:val="24"/>
        </w:rPr>
        <w:t>三、</w:t>
      </w:r>
      <w:proofErr w:type="gramStart"/>
      <w:r>
        <w:rPr>
          <w:rFonts w:ascii="宋体" w:eastAsia="宋体" w:hAnsi="宋体" w:cs="宋体" w:hint="eastAsia"/>
          <w:color w:val="auto"/>
          <w:sz w:val="30"/>
          <w:szCs w:val="24"/>
        </w:rPr>
        <w:t>发改法规规</w:t>
      </w:r>
      <w:proofErr w:type="gramEnd"/>
      <w:r>
        <w:rPr>
          <w:rFonts w:ascii="宋体" w:eastAsia="宋体" w:hAnsi="宋体" w:cs="宋体" w:hint="eastAsia"/>
          <w:color w:val="auto"/>
          <w:sz w:val="30"/>
          <w:szCs w:val="24"/>
        </w:rPr>
        <w:t>〔2018〕843号</w:t>
      </w:r>
      <w:r>
        <w:rPr>
          <w:rFonts w:ascii="宋体" w:eastAsia="宋体" w:hAnsi="宋体" w:cs="宋体" w:hint="eastAsia"/>
          <w:color w:val="FF0000"/>
          <w:sz w:val="30"/>
          <w:szCs w:val="24"/>
        </w:rPr>
        <w:t>必须招标的基础设施和公用事业项目范围规定</w:t>
      </w:r>
      <w:r>
        <w:rPr>
          <w:rFonts w:ascii="宋体" w:eastAsia="宋体" w:hAnsi="宋体" w:cs="宋体" w:hint="eastAsia"/>
          <w:color w:val="auto"/>
          <w:sz w:val="30"/>
          <w:szCs w:val="24"/>
        </w:rPr>
        <w:t>第二条、</w:t>
      </w:r>
      <w:proofErr w:type="gramStart"/>
      <w:r>
        <w:rPr>
          <w:rFonts w:ascii="宋体" w:eastAsia="宋体" w:hAnsi="宋体" w:cs="宋体" w:hint="eastAsia"/>
          <w:color w:val="auto"/>
          <w:sz w:val="30"/>
          <w:szCs w:val="24"/>
        </w:rPr>
        <w:t>邵</w:t>
      </w:r>
      <w:proofErr w:type="gramEnd"/>
      <w:r>
        <w:rPr>
          <w:rFonts w:ascii="宋体" w:eastAsia="宋体" w:hAnsi="宋体" w:cs="宋体" w:hint="eastAsia"/>
          <w:color w:val="auto"/>
          <w:sz w:val="30"/>
          <w:szCs w:val="24"/>
        </w:rPr>
        <w:t>市政办发〔2018〕12号</w:t>
      </w:r>
      <w:r>
        <w:rPr>
          <w:rFonts w:ascii="宋体" w:eastAsia="宋体" w:hAnsi="宋体" w:cs="宋体" w:hint="eastAsia"/>
          <w:color w:val="FF0000"/>
          <w:sz w:val="30"/>
          <w:szCs w:val="24"/>
        </w:rPr>
        <w:t>核准目录</w:t>
      </w:r>
    </w:p>
  </w:comment>
  <w:comment w:id="5" w:author="鹿梦鱼" w:date="2024-06-28T10:54:00Z" w:initials="">
    <w:p w:rsidR="008E4D6C" w:rsidRDefault="00850585">
      <w:pPr>
        <w:pStyle w:val="a3"/>
        <w:rPr>
          <w:rFonts w:eastAsia="宋体"/>
        </w:rPr>
      </w:pPr>
      <w:r>
        <w:rPr>
          <w:rFonts w:eastAsia="宋体" w:hint="eastAsia"/>
        </w:rPr>
        <w:t>2023</w:t>
      </w:r>
      <w:r>
        <w:rPr>
          <w:rFonts w:eastAsia="宋体" w:hint="eastAsia"/>
        </w:rPr>
        <w:t>年产业发展年大会吴韬书记宣布</w:t>
      </w:r>
    </w:p>
  </w:comment>
  <w:comment w:id="6" w:author="鹿梦鱼" w:date="2024-06-28T10:55:00Z" w:initials="">
    <w:p w:rsidR="008E4D6C" w:rsidRDefault="00850585">
      <w:pPr>
        <w:pStyle w:val="a3"/>
        <w:rPr>
          <w:rFonts w:ascii="宋体" w:eastAsia="宋体" w:hAnsi="宋体" w:cs="宋体"/>
        </w:rPr>
      </w:pPr>
      <w:r>
        <w:rPr>
          <w:rFonts w:ascii="宋体" w:eastAsia="宋体" w:hAnsi="宋体" w:cs="宋体" w:hint="eastAsia"/>
        </w:rPr>
        <w:t>依据</w:t>
      </w:r>
      <w:proofErr w:type="gramStart"/>
      <w:r>
        <w:rPr>
          <w:rFonts w:ascii="宋体" w:eastAsia="宋体" w:hAnsi="宋体" w:cs="宋体" w:hint="eastAsia"/>
        </w:rPr>
        <w:t>湘发改投资规</w:t>
      </w:r>
      <w:proofErr w:type="gramEnd"/>
      <w:r>
        <w:rPr>
          <w:rFonts w:ascii="宋体" w:eastAsia="宋体" w:hAnsi="宋体" w:cs="宋体" w:hint="eastAsia"/>
          <w:color w:val="auto"/>
          <w:sz w:val="30"/>
          <w:szCs w:val="24"/>
        </w:rPr>
        <w:t>〔2023〕476号</w:t>
      </w:r>
      <w:r>
        <w:rPr>
          <w:rFonts w:ascii="宋体" w:eastAsia="宋体" w:hAnsi="宋体" w:cs="宋体" w:hint="eastAsia"/>
          <w:color w:val="FF0000"/>
          <w:sz w:val="30"/>
          <w:szCs w:val="24"/>
        </w:rPr>
        <w:t>关于优化调整政府性投资项目决策管理有关事项的通知</w:t>
      </w:r>
      <w:r>
        <w:rPr>
          <w:rFonts w:ascii="宋体" w:eastAsia="宋体" w:hAnsi="宋体" w:cs="宋体" w:hint="eastAsia"/>
          <w:color w:val="auto"/>
          <w:sz w:val="30"/>
          <w:szCs w:val="24"/>
        </w:rPr>
        <w:t>一、优化调整内容</w:t>
      </w:r>
    </w:p>
  </w:comment>
  <w:comment w:id="7" w:author="鹿梦鱼" w:date="2024-06-28T10:58:00Z" w:initials="">
    <w:p w:rsidR="008E4D6C" w:rsidRDefault="00850585">
      <w:pPr>
        <w:pStyle w:val="a3"/>
        <w:rPr>
          <w:rFonts w:ascii="宋体" w:eastAsia="宋体" w:hAnsi="宋体" w:cs="宋体"/>
        </w:rPr>
      </w:pPr>
      <w:r>
        <w:rPr>
          <w:rFonts w:ascii="宋体" w:eastAsia="宋体" w:hAnsi="宋体" w:cs="宋体" w:hint="eastAsia"/>
          <w:color w:val="auto"/>
          <w:sz w:val="30"/>
          <w:szCs w:val="24"/>
        </w:rPr>
        <w:t>依据湘政办发〔2016〕85号文</w:t>
      </w:r>
      <w:r>
        <w:rPr>
          <w:rFonts w:ascii="宋体" w:eastAsia="宋体" w:hAnsi="宋体" w:cs="宋体" w:hint="eastAsia"/>
          <w:color w:val="FF0000"/>
          <w:sz w:val="32"/>
          <w:szCs w:val="32"/>
        </w:rPr>
        <w:t>湖南省省本级政府投资项目审批及概算管理办法</w:t>
      </w:r>
      <w:r>
        <w:rPr>
          <w:rFonts w:ascii="宋体" w:eastAsia="宋体" w:hAnsi="宋体" w:cs="宋体" w:hint="eastAsia"/>
          <w:color w:val="auto"/>
          <w:sz w:val="30"/>
          <w:szCs w:val="24"/>
        </w:rPr>
        <w:t>第十四条、</w:t>
      </w:r>
      <w:proofErr w:type="gramStart"/>
      <w:r>
        <w:rPr>
          <w:rFonts w:ascii="宋体" w:eastAsia="宋体" w:hAnsi="宋体" w:cs="宋体" w:hint="eastAsia"/>
          <w:color w:val="auto"/>
          <w:sz w:val="30"/>
          <w:szCs w:val="24"/>
        </w:rPr>
        <w:t>邵</w:t>
      </w:r>
      <w:proofErr w:type="gramEnd"/>
      <w:r>
        <w:rPr>
          <w:rFonts w:ascii="宋体" w:eastAsia="宋体" w:hAnsi="宋体" w:cs="宋体" w:hint="eastAsia"/>
          <w:color w:val="auto"/>
          <w:sz w:val="30"/>
          <w:szCs w:val="24"/>
        </w:rPr>
        <w:t>市政办发〔2018〕3号</w:t>
      </w:r>
      <w:r>
        <w:rPr>
          <w:rFonts w:ascii="宋体" w:eastAsia="宋体" w:hAnsi="宋体" w:cs="宋体" w:hint="eastAsia"/>
          <w:color w:val="FF0000"/>
          <w:sz w:val="32"/>
          <w:szCs w:val="32"/>
        </w:rPr>
        <w:t>邵阳市</w:t>
      </w:r>
      <w:proofErr w:type="gramStart"/>
      <w:r>
        <w:rPr>
          <w:rFonts w:ascii="宋体" w:eastAsia="宋体" w:hAnsi="宋体" w:cs="宋体" w:hint="eastAsia"/>
          <w:color w:val="FF0000"/>
          <w:sz w:val="32"/>
          <w:szCs w:val="32"/>
        </w:rPr>
        <w:t>市</w:t>
      </w:r>
      <w:proofErr w:type="gramEnd"/>
      <w:r>
        <w:rPr>
          <w:rFonts w:ascii="宋体" w:eastAsia="宋体" w:hAnsi="宋体" w:cs="宋体" w:hint="eastAsia"/>
          <w:color w:val="FF0000"/>
          <w:sz w:val="32"/>
          <w:szCs w:val="32"/>
        </w:rPr>
        <w:t>本级政府投资项目审批及概算管理办法</w:t>
      </w:r>
      <w:r>
        <w:rPr>
          <w:rFonts w:ascii="宋体" w:eastAsia="宋体" w:hAnsi="宋体" w:cs="宋体" w:hint="eastAsia"/>
          <w:color w:val="auto"/>
          <w:sz w:val="30"/>
          <w:szCs w:val="24"/>
        </w:rPr>
        <w:t>第十四条，省市规定为“总投资1000万元以下，且不需新增建设用地的建设项目”</w:t>
      </w:r>
    </w:p>
  </w:comment>
  <w:comment w:id="8" w:author="鹿梦鱼" w:date="2024-06-28T11:04:00Z" w:initials="">
    <w:p w:rsidR="008E4D6C" w:rsidRDefault="00850585">
      <w:pPr>
        <w:pStyle w:val="a3"/>
        <w:rPr>
          <w:rFonts w:ascii="宋体" w:eastAsia="宋体" w:hAnsi="宋体" w:cs="宋体"/>
          <w:color w:val="auto"/>
        </w:rPr>
      </w:pPr>
      <w:r>
        <w:rPr>
          <w:rFonts w:eastAsia="宋体" w:hint="eastAsia"/>
        </w:rPr>
        <w:t>代建制依据</w:t>
      </w:r>
      <w:r>
        <w:rPr>
          <w:rFonts w:ascii="宋体" w:eastAsia="宋体" w:hAnsi="宋体" w:cs="宋体" w:hint="eastAsia"/>
          <w:color w:val="333333"/>
          <w:sz w:val="24"/>
          <w:szCs w:val="24"/>
          <w:shd w:val="clear" w:color="auto" w:fill="FFFFFF"/>
        </w:rPr>
        <w:t>湘政办发</w:t>
      </w:r>
      <w:r>
        <w:rPr>
          <w:rFonts w:ascii="宋体" w:eastAsia="宋体" w:hAnsi="宋体" w:cs="宋体" w:hint="eastAsia"/>
          <w:color w:val="auto"/>
          <w:sz w:val="30"/>
          <w:szCs w:val="24"/>
        </w:rPr>
        <w:t>〔2014〕</w:t>
      </w:r>
      <w:r>
        <w:rPr>
          <w:rFonts w:ascii="宋体" w:eastAsia="宋体" w:hAnsi="宋体" w:cs="宋体" w:hint="eastAsia"/>
          <w:color w:val="333333"/>
          <w:sz w:val="24"/>
          <w:szCs w:val="24"/>
          <w:shd w:val="clear" w:color="auto" w:fill="FFFFFF"/>
        </w:rPr>
        <w:t>14号</w:t>
      </w:r>
      <w:r>
        <w:rPr>
          <w:rFonts w:ascii="宋体" w:eastAsia="宋体" w:hAnsi="宋体" w:cs="宋体" w:hint="eastAsia"/>
          <w:color w:val="FF0000"/>
          <w:sz w:val="24"/>
          <w:szCs w:val="24"/>
          <w:shd w:val="clear" w:color="auto" w:fill="FFFFFF"/>
        </w:rPr>
        <w:t>湖南省人民政府办公厅关于加快推行非经营性政府投资项目代建制的意见</w:t>
      </w:r>
      <w:r>
        <w:rPr>
          <w:rFonts w:ascii="宋体" w:eastAsia="宋体" w:hAnsi="宋体" w:cs="宋体" w:hint="eastAsia"/>
          <w:color w:val="auto"/>
          <w:sz w:val="24"/>
          <w:szCs w:val="24"/>
          <w:shd w:val="clear" w:color="auto" w:fill="FFFFFF"/>
        </w:rPr>
        <w:t>一、1；</w:t>
      </w:r>
      <w:proofErr w:type="gramStart"/>
      <w:r>
        <w:rPr>
          <w:rFonts w:ascii="宋体" w:eastAsia="宋体" w:hAnsi="宋体" w:cs="宋体" w:hint="eastAsia"/>
          <w:color w:val="FF0000"/>
          <w:sz w:val="24"/>
          <w:szCs w:val="24"/>
          <w:shd w:val="clear" w:color="auto" w:fill="FFFFFF"/>
        </w:rPr>
        <w:t>湖南省发改委</w:t>
      </w:r>
      <w:proofErr w:type="gramEnd"/>
      <w:r>
        <w:rPr>
          <w:rFonts w:ascii="宋体" w:eastAsia="宋体" w:hAnsi="宋体" w:cs="宋体" w:hint="eastAsia"/>
          <w:color w:val="FF0000"/>
          <w:sz w:val="24"/>
          <w:szCs w:val="24"/>
          <w:shd w:val="clear" w:color="auto" w:fill="FFFFFF"/>
        </w:rPr>
        <w:t>2023年12月份督办实行代建制的通知</w:t>
      </w:r>
      <w:r>
        <w:rPr>
          <w:rFonts w:ascii="宋体" w:eastAsia="宋体" w:hAnsi="宋体" w:cs="宋体" w:hint="eastAsia"/>
          <w:color w:val="auto"/>
          <w:sz w:val="24"/>
          <w:szCs w:val="24"/>
          <w:shd w:val="clear" w:color="auto" w:fill="FFFFFF"/>
        </w:rPr>
        <w:t>一、统计原则</w:t>
      </w:r>
    </w:p>
  </w:comment>
  <w:comment w:id="9" w:author="鹿梦鱼" w:date="2024-06-28T11:48:00Z" w:initials="">
    <w:p w:rsidR="008E4D6C" w:rsidRDefault="00850585">
      <w:pPr>
        <w:pStyle w:val="a3"/>
        <w:rPr>
          <w:rFonts w:eastAsia="宋体"/>
          <w:color w:val="auto"/>
        </w:rPr>
      </w:pPr>
      <w:r>
        <w:rPr>
          <w:rFonts w:eastAsia="宋体" w:hint="eastAsia"/>
        </w:rPr>
        <w:t>依据中华人民共和国国务院令第</w:t>
      </w:r>
      <w:r>
        <w:rPr>
          <w:rFonts w:eastAsia="宋体" w:hint="eastAsia"/>
        </w:rPr>
        <w:t>712</w:t>
      </w:r>
      <w:r>
        <w:rPr>
          <w:rFonts w:eastAsia="宋体" w:hint="eastAsia"/>
        </w:rPr>
        <w:t>号</w:t>
      </w:r>
      <w:r>
        <w:rPr>
          <w:rFonts w:ascii="宋体" w:eastAsia="宋体" w:hAnsi="宋体" w:cs="宋体" w:hint="eastAsia"/>
          <w:color w:val="FF0000"/>
          <w:sz w:val="30"/>
          <w:szCs w:val="30"/>
        </w:rPr>
        <w:t>政府投资条例</w:t>
      </w:r>
      <w:r>
        <w:rPr>
          <w:rFonts w:ascii="宋体" w:eastAsia="宋体" w:hAnsi="宋体" w:cs="宋体" w:hint="eastAsia"/>
          <w:color w:val="auto"/>
          <w:sz w:val="30"/>
          <w:szCs w:val="30"/>
        </w:rPr>
        <w:t>第二十一条</w:t>
      </w:r>
    </w:p>
  </w:comment>
  <w:comment w:id="10" w:author="鹿梦鱼" w:date="2024-06-28T11:25:00Z" w:initials="">
    <w:p w:rsidR="008E4D6C" w:rsidRDefault="00850585">
      <w:pPr>
        <w:pStyle w:val="a3"/>
        <w:rPr>
          <w:rFonts w:eastAsia="宋体"/>
          <w:color w:val="auto"/>
        </w:rPr>
      </w:pPr>
      <w:r>
        <w:rPr>
          <w:rFonts w:eastAsia="宋体" w:hint="eastAsia"/>
        </w:rPr>
        <w:t>依据</w:t>
      </w:r>
      <w:proofErr w:type="gramStart"/>
      <w:r>
        <w:rPr>
          <w:rFonts w:ascii="宋体" w:eastAsia="宋体" w:hAnsi="宋体" w:cs="宋体" w:hint="eastAsia"/>
          <w:color w:val="333333"/>
          <w:sz w:val="24"/>
          <w:szCs w:val="24"/>
          <w:shd w:val="clear" w:color="auto" w:fill="FFFFFF"/>
        </w:rPr>
        <w:t>邵</w:t>
      </w:r>
      <w:proofErr w:type="gramEnd"/>
      <w:r>
        <w:rPr>
          <w:rFonts w:ascii="宋体" w:eastAsia="宋体" w:hAnsi="宋体" w:cs="宋体" w:hint="eastAsia"/>
          <w:color w:val="333333"/>
          <w:sz w:val="24"/>
          <w:szCs w:val="24"/>
          <w:shd w:val="clear" w:color="auto" w:fill="FFFFFF"/>
        </w:rPr>
        <w:t>市办发</w:t>
      </w:r>
      <w:r>
        <w:rPr>
          <w:rFonts w:ascii="宋体" w:eastAsia="宋体" w:hAnsi="宋体" w:cs="宋体" w:hint="eastAsia"/>
          <w:color w:val="auto"/>
          <w:sz w:val="30"/>
          <w:szCs w:val="24"/>
        </w:rPr>
        <w:t>〔2023〕</w:t>
      </w:r>
      <w:r>
        <w:rPr>
          <w:rFonts w:ascii="宋体" w:eastAsia="宋体" w:hAnsi="宋体" w:cs="宋体" w:hint="eastAsia"/>
          <w:color w:val="333333"/>
          <w:sz w:val="24"/>
          <w:szCs w:val="24"/>
          <w:shd w:val="clear" w:color="auto" w:fill="FFFFFF"/>
        </w:rPr>
        <w:t>4号</w:t>
      </w:r>
      <w:r>
        <w:rPr>
          <w:rFonts w:ascii="宋体" w:eastAsia="宋体" w:hAnsi="宋体" w:cs="宋体" w:hint="eastAsia"/>
          <w:color w:val="FF0000"/>
          <w:sz w:val="24"/>
          <w:szCs w:val="24"/>
          <w:shd w:val="clear" w:color="auto" w:fill="FFFFFF"/>
        </w:rPr>
        <w:t>关于进一步加强市本级政府投资项目概算管理坚决惩治严重超概算行为的意见</w:t>
      </w:r>
      <w:r>
        <w:rPr>
          <w:rFonts w:ascii="宋体" w:eastAsia="宋体" w:hAnsi="宋体" w:cs="宋体" w:hint="eastAsia"/>
          <w:color w:val="auto"/>
          <w:sz w:val="24"/>
          <w:szCs w:val="24"/>
          <w:shd w:val="clear" w:color="auto" w:fill="FFFFFF"/>
        </w:rPr>
        <w:t>一、进一步明确责任主体</w:t>
      </w:r>
    </w:p>
  </w:comment>
  <w:comment w:id="11" w:author="鹿梦鱼" w:date="2024-06-28T11:54:00Z" w:initials="">
    <w:p w:rsidR="008E4D6C" w:rsidRDefault="00850585">
      <w:pPr>
        <w:pStyle w:val="a3"/>
      </w:pPr>
      <w:r>
        <w:rPr>
          <w:rFonts w:eastAsia="宋体" w:hint="eastAsia"/>
        </w:rPr>
        <w:t>依据</w:t>
      </w:r>
      <w:proofErr w:type="gramStart"/>
      <w:r>
        <w:rPr>
          <w:rFonts w:ascii="宋体" w:eastAsia="宋体" w:hAnsi="宋体" w:cs="宋体" w:hint="eastAsia"/>
          <w:color w:val="333333"/>
          <w:sz w:val="24"/>
          <w:szCs w:val="24"/>
          <w:shd w:val="clear" w:color="auto" w:fill="FFFFFF"/>
        </w:rPr>
        <w:t>邵</w:t>
      </w:r>
      <w:proofErr w:type="gramEnd"/>
      <w:r>
        <w:rPr>
          <w:rFonts w:ascii="宋体" w:eastAsia="宋体" w:hAnsi="宋体" w:cs="宋体" w:hint="eastAsia"/>
          <w:color w:val="333333"/>
          <w:sz w:val="24"/>
          <w:szCs w:val="24"/>
          <w:shd w:val="clear" w:color="auto" w:fill="FFFFFF"/>
        </w:rPr>
        <w:t>市办发</w:t>
      </w:r>
      <w:r>
        <w:rPr>
          <w:rFonts w:ascii="宋体" w:eastAsia="宋体" w:hAnsi="宋体" w:cs="宋体" w:hint="eastAsia"/>
          <w:color w:val="auto"/>
          <w:sz w:val="30"/>
          <w:szCs w:val="24"/>
        </w:rPr>
        <w:t>〔2023〕</w:t>
      </w:r>
      <w:r>
        <w:rPr>
          <w:rFonts w:ascii="宋体" w:eastAsia="宋体" w:hAnsi="宋体" w:cs="宋体" w:hint="eastAsia"/>
          <w:color w:val="333333"/>
          <w:sz w:val="24"/>
          <w:szCs w:val="24"/>
          <w:shd w:val="clear" w:color="auto" w:fill="FFFFFF"/>
        </w:rPr>
        <w:t>4号</w:t>
      </w:r>
      <w:r>
        <w:rPr>
          <w:rFonts w:ascii="宋体" w:eastAsia="宋体" w:hAnsi="宋体" w:cs="宋体" w:hint="eastAsia"/>
          <w:color w:val="FF0000"/>
          <w:sz w:val="24"/>
          <w:szCs w:val="24"/>
          <w:shd w:val="clear" w:color="auto" w:fill="FFFFFF"/>
        </w:rPr>
        <w:t>关于进一步加强市本级政府投资项目概算管理坚决惩治严重超概算行为的意见</w:t>
      </w:r>
      <w:r>
        <w:rPr>
          <w:rFonts w:ascii="宋体" w:eastAsia="宋体" w:hAnsi="宋体" w:cs="宋体" w:hint="eastAsia"/>
          <w:color w:val="auto"/>
          <w:sz w:val="24"/>
          <w:szCs w:val="24"/>
          <w:shd w:val="clear" w:color="auto" w:fill="FFFFFF"/>
        </w:rPr>
        <w:t>二、进一步加强事中事后监管</w:t>
      </w:r>
    </w:p>
  </w:comment>
  <w:comment w:id="12" w:author="鹿梦鱼" w:date="2024-06-28T11:57:00Z" w:initials="">
    <w:p w:rsidR="008E4D6C" w:rsidRDefault="00850585">
      <w:pPr>
        <w:pStyle w:val="a3"/>
      </w:pPr>
      <w:r>
        <w:rPr>
          <w:rFonts w:ascii="宋体" w:eastAsia="宋体" w:hAnsi="宋体" w:cs="宋体" w:hint="eastAsia"/>
          <w:color w:val="auto"/>
          <w:sz w:val="30"/>
          <w:szCs w:val="24"/>
        </w:rPr>
        <w:t>依据湘政办发〔2016〕85号文</w:t>
      </w:r>
      <w:r>
        <w:rPr>
          <w:rFonts w:ascii="宋体" w:eastAsia="宋体" w:hAnsi="宋体" w:cs="宋体" w:hint="eastAsia"/>
          <w:color w:val="FF0000"/>
          <w:sz w:val="32"/>
          <w:szCs w:val="32"/>
        </w:rPr>
        <w:t>湖南省省本级政府投资项目审批及概算管理办法</w:t>
      </w:r>
      <w:r>
        <w:rPr>
          <w:rFonts w:ascii="宋体" w:eastAsia="宋体" w:hAnsi="宋体" w:cs="宋体" w:hint="eastAsia"/>
          <w:color w:val="auto"/>
          <w:sz w:val="30"/>
          <w:szCs w:val="24"/>
        </w:rPr>
        <w:t>第三十八条、第三十九条；</w:t>
      </w:r>
      <w:proofErr w:type="gramStart"/>
      <w:r>
        <w:rPr>
          <w:rFonts w:ascii="宋体" w:eastAsia="宋体" w:hAnsi="宋体" w:cs="宋体" w:hint="eastAsia"/>
          <w:color w:val="auto"/>
          <w:sz w:val="30"/>
          <w:szCs w:val="24"/>
        </w:rPr>
        <w:t>邵</w:t>
      </w:r>
      <w:proofErr w:type="gramEnd"/>
      <w:r>
        <w:rPr>
          <w:rFonts w:ascii="宋体" w:eastAsia="宋体" w:hAnsi="宋体" w:cs="宋体" w:hint="eastAsia"/>
          <w:color w:val="auto"/>
          <w:sz w:val="30"/>
          <w:szCs w:val="24"/>
        </w:rPr>
        <w:t>市政办发〔2018〕3号</w:t>
      </w:r>
      <w:r>
        <w:rPr>
          <w:rFonts w:ascii="宋体" w:eastAsia="宋体" w:hAnsi="宋体" w:cs="宋体" w:hint="eastAsia"/>
          <w:color w:val="FF0000"/>
          <w:sz w:val="32"/>
          <w:szCs w:val="32"/>
        </w:rPr>
        <w:t>邵阳市</w:t>
      </w:r>
      <w:proofErr w:type="gramStart"/>
      <w:r>
        <w:rPr>
          <w:rFonts w:ascii="宋体" w:eastAsia="宋体" w:hAnsi="宋体" w:cs="宋体" w:hint="eastAsia"/>
          <w:color w:val="FF0000"/>
          <w:sz w:val="32"/>
          <w:szCs w:val="32"/>
        </w:rPr>
        <w:t>市</w:t>
      </w:r>
      <w:proofErr w:type="gramEnd"/>
      <w:r>
        <w:rPr>
          <w:rFonts w:ascii="宋体" w:eastAsia="宋体" w:hAnsi="宋体" w:cs="宋体" w:hint="eastAsia"/>
          <w:color w:val="FF0000"/>
          <w:sz w:val="32"/>
          <w:szCs w:val="32"/>
        </w:rPr>
        <w:t>本级政府投资项目审批及概算管理办法</w:t>
      </w:r>
      <w:r>
        <w:rPr>
          <w:rFonts w:ascii="宋体" w:eastAsia="宋体" w:hAnsi="宋体" w:cs="宋体" w:hint="eastAsia"/>
          <w:color w:val="auto"/>
          <w:sz w:val="30"/>
          <w:szCs w:val="24"/>
        </w:rPr>
        <w:t>第三十八条、第三十九条</w:t>
      </w:r>
    </w:p>
  </w:comment>
  <w:comment w:id="13" w:author="鹿梦鱼" w:date="2024-06-28T15:39:00Z" w:initials="">
    <w:p w:rsidR="008E4D6C" w:rsidRDefault="00850585">
      <w:pPr>
        <w:pStyle w:val="a3"/>
      </w:pPr>
      <w:r>
        <w:rPr>
          <w:rFonts w:eastAsia="宋体" w:hint="eastAsia"/>
        </w:rPr>
        <w:t>以上</w:t>
      </w:r>
      <w:proofErr w:type="gramStart"/>
      <w:r>
        <w:rPr>
          <w:rFonts w:eastAsia="宋体" w:hint="eastAsia"/>
        </w:rPr>
        <w:t>依据依据</w:t>
      </w:r>
      <w:r>
        <w:rPr>
          <w:rFonts w:ascii="宋体" w:eastAsia="宋体" w:hAnsi="宋体" w:cs="宋体" w:hint="eastAsia"/>
          <w:color w:val="333333"/>
          <w:sz w:val="24"/>
          <w:szCs w:val="24"/>
          <w:shd w:val="clear" w:color="auto" w:fill="FFFFFF"/>
        </w:rPr>
        <w:t>邵</w:t>
      </w:r>
      <w:proofErr w:type="gramEnd"/>
      <w:r>
        <w:rPr>
          <w:rFonts w:ascii="宋体" w:eastAsia="宋体" w:hAnsi="宋体" w:cs="宋体" w:hint="eastAsia"/>
          <w:color w:val="333333"/>
          <w:sz w:val="24"/>
          <w:szCs w:val="24"/>
          <w:shd w:val="clear" w:color="auto" w:fill="FFFFFF"/>
        </w:rPr>
        <w:t>市办发</w:t>
      </w:r>
      <w:r>
        <w:rPr>
          <w:rFonts w:ascii="宋体" w:eastAsia="宋体" w:hAnsi="宋体" w:cs="宋体" w:hint="eastAsia"/>
          <w:color w:val="auto"/>
          <w:sz w:val="30"/>
          <w:szCs w:val="24"/>
        </w:rPr>
        <w:t>〔2023〕</w:t>
      </w:r>
      <w:r>
        <w:rPr>
          <w:rFonts w:ascii="宋体" w:eastAsia="宋体" w:hAnsi="宋体" w:cs="宋体" w:hint="eastAsia"/>
          <w:color w:val="333333"/>
          <w:sz w:val="24"/>
          <w:szCs w:val="24"/>
          <w:shd w:val="clear" w:color="auto" w:fill="FFFFFF"/>
        </w:rPr>
        <w:t>4号</w:t>
      </w:r>
      <w:r>
        <w:rPr>
          <w:rFonts w:ascii="宋体" w:eastAsia="宋体" w:hAnsi="宋体" w:cs="宋体" w:hint="eastAsia"/>
          <w:color w:val="FF0000"/>
          <w:sz w:val="24"/>
          <w:szCs w:val="24"/>
          <w:shd w:val="clear" w:color="auto" w:fill="FFFFFF"/>
        </w:rPr>
        <w:t>关于进一步加强市本级政府投资项目概算管理坚决惩治严重超概算行为的意见</w:t>
      </w:r>
      <w:r>
        <w:rPr>
          <w:rFonts w:ascii="宋体" w:eastAsia="宋体" w:hAnsi="宋体" w:cs="宋体" w:hint="eastAsia"/>
          <w:color w:val="auto"/>
          <w:sz w:val="24"/>
          <w:szCs w:val="24"/>
          <w:shd w:val="clear" w:color="auto" w:fill="FFFFFF"/>
        </w:rPr>
        <w:t>三、进一步强化</w:t>
      </w:r>
      <w:proofErr w:type="gramStart"/>
      <w:r>
        <w:rPr>
          <w:rFonts w:ascii="宋体" w:eastAsia="宋体" w:hAnsi="宋体" w:cs="宋体" w:hint="eastAsia"/>
          <w:color w:val="auto"/>
          <w:sz w:val="24"/>
          <w:szCs w:val="24"/>
          <w:shd w:val="clear" w:color="auto" w:fill="FFFFFF"/>
        </w:rPr>
        <w:t>惩戒问</w:t>
      </w:r>
      <w:proofErr w:type="gramEnd"/>
      <w:r>
        <w:rPr>
          <w:rFonts w:ascii="宋体" w:eastAsia="宋体" w:hAnsi="宋体" w:cs="宋体" w:hint="eastAsia"/>
          <w:color w:val="auto"/>
          <w:sz w:val="24"/>
          <w:szCs w:val="24"/>
          <w:shd w:val="clear" w:color="auto" w:fill="FFFFFF"/>
        </w:rPr>
        <w:t>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967F76" w15:done="0"/>
  <w15:commentEx w15:paraId="13A632F0" w15:done="0"/>
  <w15:commentEx w15:paraId="39EE7F66" w15:done="0"/>
  <w15:commentEx w15:paraId="6A425AB2" w15:done="0"/>
  <w15:commentEx w15:paraId="7A0B7D2C" w15:done="0"/>
  <w15:commentEx w15:paraId="45EB334A" w15:done="0"/>
  <w15:commentEx w15:paraId="6BCE2919" w15:done="0"/>
  <w15:commentEx w15:paraId="563066A5" w15:done="0"/>
  <w15:commentEx w15:paraId="2ADC2C8F" w15:done="0"/>
  <w15:commentEx w15:paraId="007C1A62" w15:done="0"/>
  <w15:commentEx w15:paraId="19A2145C" w15:done="0"/>
  <w15:commentEx w15:paraId="193E4CCE" w15:done="0"/>
  <w15:commentEx w15:paraId="039735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26" w:rsidRDefault="006A1F26">
      <w:r>
        <w:separator/>
      </w:r>
    </w:p>
  </w:endnote>
  <w:endnote w:type="continuationSeparator" w:id="0">
    <w:p w:rsidR="006A1F26" w:rsidRDefault="006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CBAD96DD-91BE-4163-A830-CE32B4DF6B32}"/>
  </w:font>
  <w:font w:name="方正大标宋简体">
    <w:panose1 w:val="02010601030101010101"/>
    <w:charset w:val="86"/>
    <w:family w:val="auto"/>
    <w:pitch w:val="variable"/>
    <w:sig w:usb0="00000001" w:usb1="080E0000" w:usb2="00000010" w:usb3="00000000" w:csb0="00040000" w:csb1="00000000"/>
    <w:embedRegular r:id="rId2" w:subsetted="1" w:fontKey="{A68B2502-35CF-4E75-9616-54223AE2000E}"/>
  </w:font>
  <w:font w:name="黑体">
    <w:altName w:val="SimHei"/>
    <w:panose1 w:val="02010609060101010101"/>
    <w:charset w:val="86"/>
    <w:family w:val="modern"/>
    <w:pitch w:val="fixed"/>
    <w:sig w:usb0="800002BF" w:usb1="38CF7CFA" w:usb2="00000016" w:usb3="00000000" w:csb0="00040001" w:csb1="00000000"/>
    <w:embedRegular r:id="rId3" w:subsetted="1" w:fontKey="{B9D5CDDF-0338-4BEA-B12D-2DBAA008F1B3}"/>
  </w:font>
  <w:font w:name="仿宋_GB2312">
    <w:altName w:val="方正仿宋_GBK"/>
    <w:panose1 w:val="02010609030101010101"/>
    <w:charset w:val="86"/>
    <w:family w:val="modern"/>
    <w:pitch w:val="fixed"/>
    <w:sig w:usb0="00000001" w:usb1="080E0000" w:usb2="00000010" w:usb3="00000000" w:csb0="00040000" w:csb1="00000000"/>
    <w:embedRegular r:id="rId4" w:subsetted="1" w:fontKey="{1A3F7DF9-A418-4B7E-BA25-C6397987369C}"/>
  </w:font>
  <w:font w:name="方正小标宋简体">
    <w:panose1 w:val="02010601030101010101"/>
    <w:charset w:val="86"/>
    <w:family w:val="auto"/>
    <w:pitch w:val="variable"/>
    <w:sig w:usb0="00000001" w:usb1="080E0000" w:usb2="00000010" w:usb3="00000000" w:csb0="00040000" w:csb1="00000000"/>
    <w:embedRegular r:id="rId5" w:subsetted="1" w:fontKey="{47D243D8-364E-4201-952D-CA17BCF9EF52}"/>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94290"/>
      <w:docPartObj>
        <w:docPartGallery w:val="Page Numbers (Bottom of Page)"/>
        <w:docPartUnique/>
      </w:docPartObj>
    </w:sdtPr>
    <w:sdtEndPr>
      <w:rPr>
        <w:rFonts w:ascii="Times New Roman" w:hAnsi="Times New Roman" w:cs="Times New Roman"/>
        <w:sz w:val="28"/>
        <w:szCs w:val="28"/>
      </w:rPr>
    </w:sdtEndPr>
    <w:sdtContent>
      <w:p w:rsidR="000329FE" w:rsidRPr="000329FE" w:rsidRDefault="000329FE">
        <w:pPr>
          <w:pStyle w:val="a4"/>
          <w:jc w:val="center"/>
          <w:rPr>
            <w:rFonts w:ascii="Times New Roman" w:hAnsi="Times New Roman" w:cs="Times New Roman"/>
            <w:sz w:val="28"/>
            <w:szCs w:val="28"/>
          </w:rPr>
        </w:pPr>
        <w:r>
          <w:rPr>
            <w:rFonts w:eastAsiaTheme="minorEastAsia" w:hint="eastAsia"/>
          </w:rPr>
          <w:t>—</w:t>
        </w:r>
        <w:r w:rsidRPr="000329FE">
          <w:rPr>
            <w:rFonts w:ascii="Times New Roman" w:hAnsi="Times New Roman" w:cs="Times New Roman"/>
            <w:sz w:val="28"/>
            <w:szCs w:val="28"/>
          </w:rPr>
          <w:fldChar w:fldCharType="begin"/>
        </w:r>
        <w:r w:rsidRPr="000329FE">
          <w:rPr>
            <w:rFonts w:ascii="Times New Roman" w:hAnsi="Times New Roman" w:cs="Times New Roman"/>
            <w:sz w:val="28"/>
            <w:szCs w:val="28"/>
          </w:rPr>
          <w:instrText>PAGE   \* MERGEFORMAT</w:instrText>
        </w:r>
        <w:r w:rsidRPr="000329FE">
          <w:rPr>
            <w:rFonts w:ascii="Times New Roman" w:hAnsi="Times New Roman" w:cs="Times New Roman"/>
            <w:sz w:val="28"/>
            <w:szCs w:val="28"/>
          </w:rPr>
          <w:fldChar w:fldCharType="separate"/>
        </w:r>
        <w:r w:rsidR="004F0FC2" w:rsidRPr="004F0FC2">
          <w:rPr>
            <w:rFonts w:ascii="Times New Roman" w:hAnsi="Times New Roman" w:cs="Times New Roman"/>
            <w:noProof/>
            <w:sz w:val="28"/>
            <w:szCs w:val="28"/>
            <w:lang w:val="zh-CN"/>
          </w:rPr>
          <w:t>1</w:t>
        </w:r>
        <w:r w:rsidRPr="000329FE">
          <w:rPr>
            <w:rFonts w:ascii="Times New Roman" w:hAnsi="Times New Roman" w:cs="Times New Roman"/>
            <w:sz w:val="28"/>
            <w:szCs w:val="28"/>
          </w:rPr>
          <w:fldChar w:fldCharType="end"/>
        </w:r>
        <w:r>
          <w:rPr>
            <w:rFonts w:eastAsiaTheme="minorEastAsia" w:hint="eastAsia"/>
          </w:rPr>
          <w:t>—</w:t>
        </w:r>
      </w:p>
    </w:sdtContent>
  </w:sdt>
  <w:p w:rsidR="000329FE" w:rsidRDefault="000329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26" w:rsidRDefault="006A1F26">
      <w:r>
        <w:separator/>
      </w:r>
    </w:p>
  </w:footnote>
  <w:footnote w:type="continuationSeparator" w:id="0">
    <w:p w:rsidR="006A1F26" w:rsidRDefault="006A1F2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鹿梦鱼">
    <w15:presenceInfo w15:providerId="WPS Office" w15:userId="2225631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TExODc0MjgwM2UzNGEzNmI2MzRjYTEwYTkwNTAifQ=="/>
  </w:docVars>
  <w:rsids>
    <w:rsidRoot w:val="2B6904A1"/>
    <w:rsid w:val="000329FE"/>
    <w:rsid w:val="000A3610"/>
    <w:rsid w:val="000D67C2"/>
    <w:rsid w:val="0047078A"/>
    <w:rsid w:val="004F0FC2"/>
    <w:rsid w:val="006A1F26"/>
    <w:rsid w:val="00821F0D"/>
    <w:rsid w:val="00850585"/>
    <w:rsid w:val="008A4453"/>
    <w:rsid w:val="008E4D6C"/>
    <w:rsid w:val="0094407B"/>
    <w:rsid w:val="00AC5BFB"/>
    <w:rsid w:val="00CA1BF6"/>
    <w:rsid w:val="00E57FF9"/>
    <w:rsid w:val="00EA2BB4"/>
    <w:rsid w:val="027345B1"/>
    <w:rsid w:val="07FE491D"/>
    <w:rsid w:val="10FD17F7"/>
    <w:rsid w:val="13141D5A"/>
    <w:rsid w:val="178105BA"/>
    <w:rsid w:val="17B66CFF"/>
    <w:rsid w:val="18A72D74"/>
    <w:rsid w:val="19431FF5"/>
    <w:rsid w:val="22DA3C42"/>
    <w:rsid w:val="23331EC8"/>
    <w:rsid w:val="2572277A"/>
    <w:rsid w:val="27BD1CA7"/>
    <w:rsid w:val="2B6904A1"/>
    <w:rsid w:val="2C384A07"/>
    <w:rsid w:val="37CA0986"/>
    <w:rsid w:val="37EA66E1"/>
    <w:rsid w:val="3B3D1DAB"/>
    <w:rsid w:val="425162A2"/>
    <w:rsid w:val="4D823F39"/>
    <w:rsid w:val="4DBD688E"/>
    <w:rsid w:val="4FD4569F"/>
    <w:rsid w:val="572C46CA"/>
    <w:rsid w:val="57D670A6"/>
    <w:rsid w:val="58CF0F0C"/>
    <w:rsid w:val="59306CDC"/>
    <w:rsid w:val="5B8A37D9"/>
    <w:rsid w:val="5D5A2956"/>
    <w:rsid w:val="654B0B99"/>
    <w:rsid w:val="65821F26"/>
    <w:rsid w:val="67AF7FBD"/>
    <w:rsid w:val="6E273271"/>
    <w:rsid w:val="6E707791"/>
    <w:rsid w:val="6ED75211"/>
    <w:rsid w:val="6ED929CC"/>
    <w:rsid w:val="6F1F1ECC"/>
    <w:rsid w:val="71773F8C"/>
    <w:rsid w:val="78106988"/>
    <w:rsid w:val="78C82C66"/>
    <w:rsid w:val="7DA96C20"/>
    <w:rsid w:val="7DBA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Char"/>
    <w:uiPriority w:val="99"/>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footnote text"/>
    <w:basedOn w:val="a"/>
    <w:qFormat/>
    <w:rPr>
      <w:rFonts w:ascii="Calibri" w:eastAsia="宋体" w:hAnsi="Calibri"/>
      <w:sz w:val="18"/>
      <w:szCs w:val="18"/>
    </w:rPr>
  </w:style>
  <w:style w:type="paragraph" w:styleId="a7">
    <w:name w:val="Normal (Web)"/>
    <w:basedOn w:val="a"/>
    <w:qFormat/>
    <w:pPr>
      <w:spacing w:before="100" w:beforeAutospacing="1" w:after="100" w:afterAutospacing="1"/>
    </w:pPr>
    <w:rPr>
      <w:rFonts w:ascii="宋体" w:hAnsi="宋体" w:cs="宋体"/>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styleId="a9">
    <w:name w:val="annotation reference"/>
    <w:basedOn w:val="a0"/>
    <w:rPr>
      <w:sz w:val="21"/>
      <w:szCs w:val="21"/>
    </w:rPr>
  </w:style>
  <w:style w:type="paragraph" w:styleId="aa">
    <w:name w:val="Balloon Text"/>
    <w:basedOn w:val="a"/>
    <w:link w:val="Char0"/>
    <w:rsid w:val="000329FE"/>
    <w:rPr>
      <w:sz w:val="18"/>
      <w:szCs w:val="18"/>
    </w:rPr>
  </w:style>
  <w:style w:type="character" w:customStyle="1" w:styleId="Char0">
    <w:name w:val="批注框文本 Char"/>
    <w:basedOn w:val="a0"/>
    <w:link w:val="aa"/>
    <w:rsid w:val="000329FE"/>
    <w:rPr>
      <w:rFonts w:ascii="Arial" w:eastAsia="Arial" w:hAnsi="Arial" w:cs="Arial"/>
      <w:snapToGrid w:val="0"/>
      <w:color w:val="000000"/>
      <w:sz w:val="18"/>
      <w:szCs w:val="18"/>
    </w:rPr>
  </w:style>
  <w:style w:type="character" w:customStyle="1" w:styleId="Char">
    <w:name w:val="页脚 Char"/>
    <w:basedOn w:val="a0"/>
    <w:link w:val="a4"/>
    <w:uiPriority w:val="99"/>
    <w:rsid w:val="000329FE"/>
    <w:rPr>
      <w:rFonts w:ascii="Arial" w:eastAsia="Arial" w:hAnsi="Arial" w:cs="Arial"/>
      <w:snapToGrid w:val="0"/>
      <w:color w:val="000000"/>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Char"/>
    <w:uiPriority w:val="99"/>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footnote text"/>
    <w:basedOn w:val="a"/>
    <w:qFormat/>
    <w:rPr>
      <w:rFonts w:ascii="Calibri" w:eastAsia="宋体" w:hAnsi="Calibri"/>
      <w:sz w:val="18"/>
      <w:szCs w:val="18"/>
    </w:rPr>
  </w:style>
  <w:style w:type="paragraph" w:styleId="a7">
    <w:name w:val="Normal (Web)"/>
    <w:basedOn w:val="a"/>
    <w:qFormat/>
    <w:pPr>
      <w:spacing w:before="100" w:beforeAutospacing="1" w:after="100" w:afterAutospacing="1"/>
    </w:pPr>
    <w:rPr>
      <w:rFonts w:ascii="宋体" w:hAnsi="宋体" w:cs="宋体"/>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styleId="a9">
    <w:name w:val="annotation reference"/>
    <w:basedOn w:val="a0"/>
    <w:rPr>
      <w:sz w:val="21"/>
      <w:szCs w:val="21"/>
    </w:rPr>
  </w:style>
  <w:style w:type="paragraph" w:styleId="aa">
    <w:name w:val="Balloon Text"/>
    <w:basedOn w:val="a"/>
    <w:link w:val="Char0"/>
    <w:rsid w:val="000329FE"/>
    <w:rPr>
      <w:sz w:val="18"/>
      <w:szCs w:val="18"/>
    </w:rPr>
  </w:style>
  <w:style w:type="character" w:customStyle="1" w:styleId="Char0">
    <w:name w:val="批注框文本 Char"/>
    <w:basedOn w:val="a0"/>
    <w:link w:val="aa"/>
    <w:rsid w:val="000329FE"/>
    <w:rPr>
      <w:rFonts w:ascii="Arial" w:eastAsia="Arial" w:hAnsi="Arial" w:cs="Arial"/>
      <w:snapToGrid w:val="0"/>
      <w:color w:val="000000"/>
      <w:sz w:val="18"/>
      <w:szCs w:val="18"/>
    </w:rPr>
  </w:style>
  <w:style w:type="character" w:customStyle="1" w:styleId="Char">
    <w:name w:val="页脚 Char"/>
    <w:basedOn w:val="a0"/>
    <w:link w:val="a4"/>
    <w:uiPriority w:val="99"/>
    <w:rsid w:val="000329FE"/>
    <w:rPr>
      <w:rFonts w:ascii="Arial" w:eastAsia="Arial" w:hAnsi="Arial" w:cs="Arial"/>
      <w:snapToGrid w:val="0"/>
      <w:color w:val="00000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1823</Words>
  <Characters>10394</Characters>
  <Application>Microsoft Office Word</Application>
  <DocSecurity>0</DocSecurity>
  <Lines>86</Lines>
  <Paragraphs>24</Paragraphs>
  <ScaleCrop>false</ScaleCrop>
  <Company>微软中国</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鹿梦鱼</dc:creator>
  <cp:lastModifiedBy>微软用户</cp:lastModifiedBy>
  <cp:revision>10</cp:revision>
  <cp:lastPrinted>2024-06-28T04:02:00Z</cp:lastPrinted>
  <dcterms:created xsi:type="dcterms:W3CDTF">2025-03-12T07:08:00Z</dcterms:created>
  <dcterms:modified xsi:type="dcterms:W3CDTF">2025-03-24T03:08:00Z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AD274F1107D641FAB13237056FE9542B_13</vt:lpwstr>
  </property>
</Properties>
</file>