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B7BDF">
      <w:pPr>
        <w:widowControl/>
        <w:jc w:val="left"/>
        <w:rPr>
          <w:rFonts w:hint="default" w:ascii="宋体" w:hAnsi="宋体" w:cs="宋体"/>
          <w:b/>
          <w:color w:val="FF0000"/>
          <w:kern w:val="0"/>
          <w:sz w:val="21"/>
          <w:szCs w:val="21"/>
          <w:shd w:val="clear" w:color="auto" w:fill="auto"/>
          <w:lang w:val="en-US" w:eastAsia="zh-CN"/>
        </w:rPr>
      </w:pPr>
      <w:bookmarkStart w:id="0" w:name="_GoBack"/>
      <w:bookmarkEnd w:id="0"/>
      <w:r>
        <w:rPr>
          <w:rFonts w:hint="default" w:ascii="宋体" w:hAnsi="宋体" w:eastAsia="宋体" w:cs="宋体"/>
          <w:strike w:val="0"/>
          <w:color w:val="auto"/>
          <w:kern w:val="0"/>
          <w:sz w:val="21"/>
          <w:szCs w:val="21"/>
          <w:lang w:val="en-US" w:eastAsia="zh-CN"/>
        </w:rPr>
        <w:t>（</w:t>
      </w:r>
      <w:r>
        <w:rPr>
          <w:rFonts w:hint="eastAsia" w:ascii="宋体" w:hAnsi="宋体" w:eastAsia="宋体" w:cs="宋体"/>
          <w:strike w:val="0"/>
          <w:color w:val="auto"/>
          <w:kern w:val="0"/>
          <w:sz w:val="21"/>
          <w:szCs w:val="21"/>
          <w:lang w:val="en-US" w:eastAsia="zh-CN"/>
        </w:rPr>
        <w:t>空白模板</w:t>
      </w:r>
      <w:r>
        <w:rPr>
          <w:rFonts w:hint="default" w:ascii="宋体" w:hAnsi="宋体" w:eastAsia="宋体" w:cs="宋体"/>
          <w:strike w:val="0"/>
          <w:color w:val="auto"/>
          <w:kern w:val="0"/>
          <w:sz w:val="21"/>
          <w:szCs w:val="21"/>
          <w:lang w:val="en-US" w:eastAsia="zh-CN"/>
        </w:rPr>
        <w:t>）有限责任公司章程（设董事、</w:t>
      </w:r>
      <w:r>
        <w:rPr>
          <w:rFonts w:hint="default" w:ascii="宋体" w:hAnsi="宋体" w:eastAsia="宋体" w:cs="宋体"/>
          <w:b/>
          <w:bCs/>
          <w:strike w:val="0"/>
          <w:color w:val="FF0000"/>
          <w:kern w:val="0"/>
          <w:sz w:val="21"/>
          <w:szCs w:val="21"/>
          <w:lang w:val="en-US" w:eastAsia="zh-CN"/>
        </w:rPr>
        <w:t>监事</w:t>
      </w:r>
      <w:r>
        <w:rPr>
          <w:rFonts w:hint="eastAsia" w:ascii="宋体" w:hAnsi="宋体" w:eastAsia="宋体" w:cs="宋体"/>
          <w:b/>
          <w:bCs/>
          <w:strike w:val="0"/>
          <w:color w:val="FF0000"/>
          <w:kern w:val="0"/>
          <w:sz w:val="21"/>
          <w:szCs w:val="21"/>
          <w:lang w:val="en-US" w:eastAsia="zh-CN"/>
        </w:rPr>
        <w:t>会</w:t>
      </w:r>
      <w:r>
        <w:rPr>
          <w:rFonts w:hint="default" w:ascii="宋体" w:hAnsi="宋体" w:eastAsia="宋体" w:cs="宋体"/>
          <w:strike w:val="0"/>
          <w:color w:val="auto"/>
          <w:kern w:val="0"/>
          <w:sz w:val="21"/>
          <w:szCs w:val="21"/>
          <w:lang w:val="en-US" w:eastAsia="zh-CN"/>
        </w:rPr>
        <w:t>、经理）</w:t>
      </w:r>
    </w:p>
    <w:p w14:paraId="21312FEB">
      <w:pPr>
        <w:widowControl/>
        <w:jc w:val="left"/>
        <w:rPr>
          <w:rFonts w:hint="default" w:ascii="宋体" w:hAnsi="宋体" w:cs="宋体"/>
          <w:b/>
          <w:color w:val="FF0000"/>
          <w:kern w:val="0"/>
          <w:sz w:val="21"/>
          <w:szCs w:val="21"/>
          <w:shd w:val="clear" w:color="auto" w:fill="auto"/>
          <w:lang w:val="en-US" w:eastAsia="zh-CN"/>
        </w:rPr>
      </w:pPr>
    </w:p>
    <w:p w14:paraId="1BD7B3FB">
      <w:pPr>
        <w:widowControl/>
        <w:jc w:val="left"/>
        <w:rPr>
          <w:rFonts w:hint="default" w:ascii="宋体" w:hAnsi="宋体" w:cs="宋体"/>
          <w:b/>
          <w:color w:val="FF0000"/>
          <w:kern w:val="0"/>
          <w:sz w:val="21"/>
          <w:szCs w:val="21"/>
          <w:shd w:val="clear" w:color="auto" w:fill="auto"/>
          <w:lang w:val="en-US" w:eastAsia="zh-CN"/>
        </w:rPr>
      </w:pPr>
    </w:p>
    <w:p w14:paraId="42FDB3D7">
      <w:pPr>
        <w:widowControl/>
        <w:jc w:val="left"/>
        <w:rPr>
          <w:rFonts w:hint="default" w:ascii="宋体" w:hAnsi="宋体" w:cs="宋体"/>
          <w:b/>
          <w:color w:val="FF0000"/>
          <w:kern w:val="0"/>
          <w:sz w:val="21"/>
          <w:szCs w:val="21"/>
          <w:shd w:val="clear" w:color="auto" w:fill="auto"/>
          <w:lang w:val="en-US" w:eastAsia="zh-CN"/>
        </w:rPr>
      </w:pPr>
    </w:p>
    <w:p w14:paraId="5BD2FC9C">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6B7FE6A2">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688F4C8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2D54570A">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1D983AC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6C0D36DF">
      <w:pPr>
        <w:wordWrap/>
        <w:spacing w:before="0" w:after="0"/>
        <w:ind w:left="0" w:right="0"/>
        <w:textAlignment w:val="auto"/>
        <w:rPr>
          <w:sz w:val="21"/>
          <w:szCs w:val="21"/>
        </w:rPr>
      </w:pPr>
    </w:p>
    <w:p w14:paraId="4F2DD9C6">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36EEFF1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26B52C3D">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203D92FF">
      <w:pPr>
        <w:wordWrap/>
        <w:spacing w:before="0" w:after="0"/>
        <w:ind w:left="0" w:right="0"/>
        <w:textAlignment w:val="auto"/>
        <w:rPr>
          <w:sz w:val="21"/>
          <w:szCs w:val="21"/>
        </w:rPr>
      </w:pPr>
    </w:p>
    <w:p w14:paraId="14F1FA9F">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7DA89F28">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122C728B">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12B321DB">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6816162E">
      <w:pPr>
        <w:wordWrap/>
        <w:spacing w:before="0" w:after="0"/>
        <w:ind w:left="0" w:right="0"/>
        <w:textAlignment w:val="auto"/>
        <w:rPr>
          <w:sz w:val="21"/>
          <w:szCs w:val="21"/>
        </w:rPr>
      </w:pPr>
    </w:p>
    <w:p w14:paraId="5E56D914">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39D50C64">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6293CA3D">
      <w:pPr>
        <w:wordWrap/>
        <w:spacing w:before="0" w:after="0"/>
        <w:ind w:left="0" w:right="0"/>
        <w:textAlignment w:val="auto"/>
        <w:rPr>
          <w:sz w:val="21"/>
          <w:szCs w:val="21"/>
        </w:rPr>
      </w:pPr>
    </w:p>
    <w:p w14:paraId="4E148E89">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3BA02B7D">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22EAA2A1">
      <w:pPr>
        <w:wordWrap/>
        <w:spacing w:before="0" w:after="0"/>
        <w:ind w:left="0" w:right="0" w:firstLine="420" w:firstLineChars="200"/>
        <w:jc w:val="both"/>
        <w:textAlignment w:val="auto"/>
        <w:rPr>
          <w:rFonts w:ascii="宋体" w:hAnsi="宋体" w:eastAsia="宋体" w:cs="Times New Roman"/>
          <w:color w:val="FF0000"/>
          <w:spacing w:val="-2"/>
          <w:kern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31DECB32">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044AA7B3">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3F0ACD34">
      <w:pPr>
        <w:wordWrap/>
        <w:spacing w:before="0" w:after="0"/>
        <w:ind w:left="0" w:right="0" w:firstLine="420" w:firstLineChars="2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 xml:space="preserve">股东名称或姓名、出资方式及出资额、出资时间如下：  </w:t>
      </w:r>
      <w:r>
        <w:rPr>
          <w:rFonts w:hint="eastAsia" w:ascii="宋体" w:hAnsi="宋体" w:cs="宋体"/>
          <w:color w:val="FF0000"/>
          <w:kern w:val="0"/>
          <w:sz w:val="21"/>
          <w:szCs w:val="21"/>
          <w:highlight w:val="none"/>
        </w:rPr>
        <w:t xml:space="preserve"> </w:t>
      </w:r>
    </w:p>
    <w:tbl>
      <w:tblPr>
        <w:tblStyle w:val="6"/>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7DCAF5A2">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39E92FF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37C6C2A">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58BD8F0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1BC803F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6309858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68C29A8B">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14230238">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583F1829">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2BE35FAA">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4147171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6EE681B5">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15C03AD6">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72D5DC9A">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3FEEC1C4">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56832F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75057C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C40F770">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0D61A7">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88F8461">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039E50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937D64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3B9221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76C0C3C1">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7CD91AA1">
            <w:pPr>
              <w:widowControl/>
              <w:jc w:val="left"/>
              <w:rPr>
                <w:rFonts w:hint="eastAsia" w:ascii="宋体" w:hAnsi="宋体" w:cs="宋体"/>
                <w:color w:val="FF0000"/>
                <w:kern w:val="0"/>
                <w:sz w:val="21"/>
                <w:szCs w:val="21"/>
                <w:highlight w:val="none"/>
              </w:rPr>
            </w:pPr>
          </w:p>
        </w:tc>
      </w:tr>
      <w:tr w14:paraId="25A9B041">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1BD36A8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61DAA27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4FD7558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78E392B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139EF9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EFA1D1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43E49B0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1A74C9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8CF96E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5EF4959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5946F9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F45181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1B39518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5B3263D9">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3054441D">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29B02218">
            <w:pPr>
              <w:widowControl/>
              <w:jc w:val="left"/>
              <w:rPr>
                <w:rFonts w:hint="eastAsia" w:ascii="宋体" w:hAnsi="宋体" w:cs="宋体"/>
                <w:color w:val="2F5597"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6DF5A2A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E957D4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5C389D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3210B6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100A25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995A65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C829E2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607406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4AB4C2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505C48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336F3E6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6F456A91">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2B3A303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5CD89AB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D0EC9B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5E9FA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78BC0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AC6B1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FF28D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EEE5D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B1708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CD280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5DE45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E2C3E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4BED04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44B22898">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364601B4">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601AC2E4">
            <w:pPr>
              <w:widowControl/>
              <w:jc w:val="left"/>
              <w:rPr>
                <w:rFonts w:hint="eastAsia" w:ascii="宋体" w:hAnsi="宋体" w:cs="宋体"/>
                <w:color w:val="2F5597"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3E98D0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F942E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573B7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982AB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194A3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374E6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60C0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70780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A6D54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FC6DF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3F9B31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bl>
    <w:p w14:paraId="02BEF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auto"/>
          <w:sz w:val="21"/>
          <w:szCs w:val="21"/>
        </w:rPr>
        <w:t> </w:t>
      </w: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rPr>
        <w:t>有限责任公司的注册资本为在公司登记机关登记的全体股东认缴的出资额。全体股东认缴的出资额由股东按照公司章程的规定自公司成立之日起五年内缴足。</w:t>
      </w:r>
    </w:p>
    <w:p w14:paraId="6F077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法律、行政法规以及国务院决定对有限责任公司注册资本实缴、注册资本最低限额、股东出资期限另有规定的，从其规定。</w:t>
      </w:r>
    </w:p>
    <w:p w14:paraId="328BB2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4CAAEF88">
      <w:pPr>
        <w:ind w:firstLine="420" w:firstLineChars="200"/>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FF0000"/>
          <w:sz w:val="21"/>
          <w:szCs w:val="21"/>
          <w:lang w:val="en-US" w:eastAsia="zh-CN"/>
        </w:rPr>
        <w:t>)</w:t>
      </w:r>
    </w:p>
    <w:p w14:paraId="26822201">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276360F4">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19D2EC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45C216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  （二）审议批准董事的报告；</w:t>
      </w:r>
    </w:p>
    <w:p w14:paraId="68C02D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的报告；</w:t>
      </w:r>
    </w:p>
    <w:p w14:paraId="6EDDB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1840DE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609465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14E4CF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47620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56702C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3D0973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  股东会可以授权董事对发行公司债券作出决议。</w:t>
      </w:r>
    </w:p>
    <w:p w14:paraId="744AB0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2391FF1F">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065CCF97">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6BB5530D">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代表十分之一以上表决权的股东、董事或者监事会提议召开临时会议的，应当召开临时会议。</w:t>
      </w:r>
    </w:p>
    <w:p w14:paraId="0969317A">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lang w:eastAsia="zh-CN"/>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股东会会议由董事召集</w:t>
      </w:r>
      <w:r>
        <w:rPr>
          <w:rFonts w:hint="eastAsia" w:ascii="宋体" w:hAnsi="宋体" w:eastAsia="宋体" w:cs="Times New Roman"/>
          <w:color w:val="auto"/>
          <w:spacing w:val="-2"/>
          <w:kern w:val="0"/>
          <w:sz w:val="21"/>
          <w:szCs w:val="21"/>
          <w:lang w:eastAsia="zh-CN"/>
        </w:rPr>
        <w:t>并主持。</w:t>
      </w:r>
    </w:p>
    <w:p w14:paraId="5C9B84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b/>
          <w:bCs/>
          <w:color w:val="7030A0"/>
          <w:spacing w:val="-2"/>
          <w:kern w:val="0"/>
          <w:sz w:val="21"/>
          <w:szCs w:val="21"/>
        </w:rPr>
      </w:pPr>
      <w:r>
        <w:rPr>
          <w:rFonts w:hint="eastAsia" w:ascii="宋体" w:hAnsi="宋体" w:eastAsia="宋体" w:cs="Times New Roman"/>
          <w:color w:val="FF0000"/>
          <w:spacing w:val="-2"/>
          <w:kern w:val="0"/>
          <w:sz w:val="21"/>
          <w:szCs w:val="21"/>
        </w:rPr>
        <w:t>  </w:t>
      </w:r>
      <w:r>
        <w:rPr>
          <w:rFonts w:hint="eastAsia" w:ascii="宋体" w:hAnsi="宋体" w:eastAsia="宋体" w:cs="Times New Roman"/>
          <w:b/>
          <w:bCs/>
          <w:color w:val="7030A0"/>
          <w:spacing w:val="-2"/>
          <w:kern w:val="0"/>
          <w:sz w:val="21"/>
          <w:szCs w:val="21"/>
        </w:rPr>
        <w:t>董事不能履行或者不履行召集股东会会议职责的，由监事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Times New Roman"/>
          <w:b/>
          <w:bCs/>
          <w:color w:val="7030A0"/>
          <w:spacing w:val="-2"/>
          <w:kern w:val="0"/>
          <w:sz w:val="21"/>
          <w:szCs w:val="21"/>
        </w:rPr>
        <w:t>召集和主持；监事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Times New Roman"/>
          <w:b/>
          <w:bCs/>
          <w:color w:val="7030A0"/>
          <w:spacing w:val="-2"/>
          <w:kern w:val="0"/>
          <w:sz w:val="21"/>
          <w:szCs w:val="21"/>
        </w:rPr>
        <w:t>不召集和主持的，代表十分之一以上表决权的股东可以自行召集和主持。</w:t>
      </w:r>
    </w:p>
    <w:p w14:paraId="7D44C2D9">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3C1FC9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661DB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5C472097">
      <w:pPr>
        <w:wordWrap w:val="0"/>
        <w:spacing w:before="0" w:after="0" w:line="300" w:lineRule="atLeast"/>
        <w:ind w:left="140" w:right="60" w:firstLine="380"/>
        <w:jc w:val="both"/>
        <w:textAlignment w:val="baseline"/>
        <w:rPr>
          <w:sz w:val="21"/>
          <w:szCs w:val="21"/>
        </w:rPr>
      </w:pPr>
      <w:r>
        <w:rPr>
          <w:rFonts w:hint="eastAsia" w:ascii="宋体" w:hAnsi="宋体" w:eastAsia="宋体" w:cs="Times New Roman"/>
          <w:color w:val="auto"/>
          <w:spacing w:val="-2"/>
          <w:kern w:val="0"/>
          <w:sz w:val="21"/>
          <w:szCs w:val="21"/>
        </w:rPr>
        <w:t>第十三条 股东不能出席股东会会议的，可以书面委托他人参加，由被委托人依法行使委托书中载明的权力。</w:t>
      </w:r>
    </w:p>
    <w:p w14:paraId="0DDA4533">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33173178">
      <w:pPr>
        <w:wordWrap/>
        <w:spacing w:before="0" w:after="0"/>
        <w:ind w:left="0" w:right="0" w:firstLine="412" w:firstLineChars="200"/>
        <w:jc w:val="both"/>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2C3D109B">
      <w:pPr>
        <w:wordWrap/>
        <w:spacing w:before="0" w:after="0"/>
        <w:ind w:left="0" w:right="0"/>
        <w:textAlignment w:val="auto"/>
        <w:rPr>
          <w:rFonts w:ascii="宋体" w:hAnsi="宋体" w:eastAsia="宋体" w:cs="宋体"/>
          <w:strike w:val="0"/>
          <w:sz w:val="21"/>
          <w:szCs w:val="21"/>
        </w:rPr>
      </w:pPr>
    </w:p>
    <w:p w14:paraId="6DFB6188">
      <w:pPr>
        <w:wordWrap/>
        <w:spacing w:before="0" w:after="0"/>
        <w:ind w:left="0" w:right="0"/>
        <w:jc w:val="center"/>
        <w:textAlignment w:val="auto"/>
        <w:rPr>
          <w:sz w:val="21"/>
          <w:szCs w:val="21"/>
        </w:rPr>
      </w:pPr>
      <w:r>
        <w:rPr>
          <w:rFonts w:ascii="宋体" w:hAnsi="宋体" w:eastAsia="宋体" w:cs="宋体"/>
          <w:b/>
          <w:bCs/>
          <w:strike w:val="0"/>
          <w:sz w:val="21"/>
          <w:szCs w:val="21"/>
        </w:rPr>
        <w:t>第六章 董事</w:t>
      </w:r>
    </w:p>
    <w:p w14:paraId="69254F5D">
      <w:pPr>
        <w:rPr>
          <w:rFonts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hint="eastAsia" w:ascii="宋体" w:hAnsi="宋体" w:eastAsia="宋体" w:cs="宋体"/>
          <w:strike w:val="0"/>
          <w:color w:val="auto"/>
          <w:sz w:val="21"/>
          <w:szCs w:val="21"/>
          <w:lang w:val="en-US" w:eastAsia="zh-CN"/>
        </w:rPr>
        <w:t xml:space="preserve"> </w:t>
      </w:r>
      <w:r>
        <w:rPr>
          <w:rFonts w:ascii="宋体" w:hAnsi="宋体" w:eastAsia="宋体" w:cs="宋体"/>
          <w:strike w:val="0"/>
          <w:color w:val="auto"/>
          <w:sz w:val="21"/>
          <w:szCs w:val="21"/>
        </w:rPr>
        <w:t>第十五条 公司不设董事会，设董事</w:t>
      </w:r>
      <w:r>
        <w:rPr>
          <w:rFonts w:hint="eastAsia" w:ascii="宋体" w:hAnsi="宋体" w:eastAsia="宋体" w:cs="宋体"/>
          <w:strike w:val="0"/>
          <w:color w:val="auto"/>
          <w:sz w:val="21"/>
          <w:szCs w:val="21"/>
          <w:lang w:val="en-US" w:eastAsia="zh-CN"/>
        </w:rPr>
        <w:t>1</w:t>
      </w:r>
      <w:r>
        <w:rPr>
          <w:rFonts w:hint="eastAsia" w:ascii="宋体" w:hAnsi="宋体" w:eastAsia="宋体" w:cs="宋体"/>
          <w:strike w:val="0"/>
          <w:color w:val="auto"/>
          <w:sz w:val="21"/>
          <w:szCs w:val="21"/>
          <w:lang w:eastAsia="zh-CN"/>
        </w:rPr>
        <w:t>人</w:t>
      </w:r>
      <w:r>
        <w:rPr>
          <w:rFonts w:ascii="宋体" w:hAnsi="宋体" w:eastAsia="宋体" w:cs="宋体"/>
          <w:strike w:val="0"/>
          <w:color w:val="auto"/>
          <w:sz w:val="21"/>
          <w:szCs w:val="21"/>
        </w:rPr>
        <w:t>，由股东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dstrike w:val="0"/>
          <w:color w:val="FF0000"/>
          <w:sz w:val="21"/>
          <w:szCs w:val="21"/>
          <w:lang w:eastAsia="zh-CN"/>
        </w:rPr>
        <w:t>选举</w:t>
      </w:r>
      <w:r>
        <w:rPr>
          <w:rFonts w:ascii="宋体" w:hAnsi="宋体" w:eastAsia="宋体" w:cs="宋体"/>
          <w:strike w:val="0"/>
          <w:color w:val="auto"/>
          <w:sz w:val="21"/>
          <w:szCs w:val="21"/>
        </w:rPr>
        <w:t>产生。董事每届任期</w:t>
      </w:r>
      <w:r>
        <w:rPr>
          <w:rFonts w:hint="eastAsia" w:ascii="宋体" w:hAnsi="宋体" w:eastAsia="宋体" w:cs="宋体"/>
          <w:strike w:val="0"/>
          <w:color w:val="2F5597" w:themeColor="accent1" w:themeShade="BF"/>
          <w:sz w:val="21"/>
          <w:szCs w:val="21"/>
          <w:lang w:val="en-US" w:eastAsia="zh-CN"/>
        </w:rPr>
        <w:t>XX（不超过3年）</w:t>
      </w:r>
      <w:r>
        <w:rPr>
          <w:rFonts w:ascii="宋体" w:hAnsi="宋体" w:eastAsia="宋体" w:cs="宋体"/>
          <w:strike w:val="0"/>
          <w:color w:val="auto"/>
          <w:sz w:val="21"/>
          <w:szCs w:val="21"/>
        </w:rPr>
        <w:t>年。董事任期届满，可以连任。</w:t>
      </w:r>
    </w:p>
    <w:p w14:paraId="43880660">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董事任期届满未及时改选，在改选出的董事就任前</w:t>
      </w:r>
      <w:r>
        <w:rPr>
          <w:rFonts w:hint="eastAsia" w:ascii="宋体" w:hAnsi="宋体" w:eastAsia="宋体" w:cs="宋体"/>
          <w:strike w:val="0"/>
          <w:color w:val="auto"/>
          <w:sz w:val="21"/>
          <w:szCs w:val="21"/>
          <w:lang w:eastAsia="zh-CN"/>
        </w:rPr>
        <w:t>，</w:t>
      </w:r>
      <w:r>
        <w:rPr>
          <w:rFonts w:ascii="宋体" w:hAnsi="宋体" w:eastAsia="宋体" w:cs="宋体"/>
          <w:strike w:val="0"/>
          <w:color w:val="auto"/>
          <w:sz w:val="21"/>
          <w:szCs w:val="21"/>
        </w:rPr>
        <w:t>原董事仍应当依照法律、行政法规和公司章程的规定，履行董事职务。</w:t>
      </w:r>
      <w:r>
        <w:rPr>
          <w:rFonts w:hint="eastAsia" w:ascii="宋体" w:hAnsi="宋体" w:eastAsia="宋体" w:cs="宋体"/>
          <w:strike w:val="0"/>
          <w:color w:val="auto"/>
          <w:sz w:val="21"/>
          <w:szCs w:val="21"/>
          <w:lang w:eastAsia="zh-CN"/>
        </w:rPr>
        <w:t>董事</w:t>
      </w:r>
      <w:r>
        <w:rPr>
          <w:rFonts w:ascii="宋体" w:hAnsi="宋体" w:eastAsia="宋体" w:cs="宋体"/>
          <w:strike w:val="0"/>
          <w:color w:val="auto"/>
          <w:sz w:val="21"/>
          <w:szCs w:val="21"/>
        </w:rPr>
        <w:t>行使下列职权：</w:t>
      </w:r>
    </w:p>
    <w:p w14:paraId="420C069C">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（一）向股东</w:t>
      </w:r>
      <w:r>
        <w:rPr>
          <w:rFonts w:hint="eastAsia" w:ascii="宋体" w:hAnsi="宋体" w:eastAsia="宋体" w:cs="宋体"/>
          <w:strike w:val="0"/>
          <w:color w:val="7030A0"/>
          <w:sz w:val="21"/>
          <w:szCs w:val="21"/>
          <w:u w:val="single"/>
          <w:lang w:eastAsia="zh-CN"/>
        </w:rPr>
        <w:t>会</w:t>
      </w:r>
      <w:r>
        <w:rPr>
          <w:rFonts w:ascii="宋体" w:hAnsi="宋体" w:eastAsia="宋体" w:cs="宋体"/>
          <w:strike w:val="0"/>
          <w:color w:val="auto"/>
          <w:sz w:val="21"/>
          <w:szCs w:val="21"/>
        </w:rPr>
        <w:t>报告工作；</w:t>
      </w:r>
    </w:p>
    <w:p w14:paraId="6142138A">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二</w:t>
      </w:r>
      <w:r>
        <w:rPr>
          <w:rFonts w:ascii="宋体" w:hAnsi="宋体" w:eastAsia="宋体" w:cs="宋体"/>
          <w:strike w:val="0"/>
          <w:color w:val="auto"/>
          <w:sz w:val="21"/>
          <w:szCs w:val="21"/>
        </w:rPr>
        <w:t>）执行股东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决定</w:t>
      </w:r>
      <w:r>
        <w:rPr>
          <w:rFonts w:ascii="宋体" w:hAnsi="宋体" w:eastAsia="宋体" w:cs="宋体"/>
          <w:strike w:val="0"/>
          <w:color w:val="auto"/>
          <w:sz w:val="21"/>
          <w:szCs w:val="21"/>
        </w:rPr>
        <w:t>；</w:t>
      </w:r>
    </w:p>
    <w:p w14:paraId="7AC55496">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三</w:t>
      </w:r>
      <w:r>
        <w:rPr>
          <w:rFonts w:ascii="宋体" w:hAnsi="宋体" w:eastAsia="宋体" w:cs="宋体"/>
          <w:strike w:val="0"/>
          <w:color w:val="auto"/>
          <w:sz w:val="21"/>
          <w:szCs w:val="21"/>
        </w:rPr>
        <w:t>）决定公司的经营计划和投资方案；</w:t>
      </w:r>
    </w:p>
    <w:p w14:paraId="2F7079C0">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四</w:t>
      </w:r>
      <w:r>
        <w:rPr>
          <w:rFonts w:ascii="宋体" w:hAnsi="宋体" w:eastAsia="宋体" w:cs="宋体"/>
          <w:strike w:val="0"/>
          <w:color w:val="auto"/>
          <w:sz w:val="21"/>
          <w:szCs w:val="21"/>
        </w:rPr>
        <w:t>）制订公司的利润分配方案和弥补亏损方案；</w:t>
      </w:r>
    </w:p>
    <w:p w14:paraId="62BD5981">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五</w:t>
      </w:r>
      <w:r>
        <w:rPr>
          <w:rFonts w:ascii="宋体" w:hAnsi="宋体" w:eastAsia="宋体" w:cs="宋体"/>
          <w:strike w:val="0"/>
          <w:color w:val="auto"/>
          <w:sz w:val="21"/>
          <w:szCs w:val="21"/>
        </w:rPr>
        <w:t>）制订公司增加或者减少注册资本以及发行公司债券的方案；</w:t>
      </w:r>
    </w:p>
    <w:p w14:paraId="1A01AE8D">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六</w:t>
      </w:r>
      <w:r>
        <w:rPr>
          <w:rFonts w:ascii="宋体" w:hAnsi="宋体" w:eastAsia="宋体" w:cs="宋体"/>
          <w:strike w:val="0"/>
          <w:color w:val="auto"/>
          <w:sz w:val="21"/>
          <w:szCs w:val="21"/>
        </w:rPr>
        <w:t>）制订公司合并、分立、解散或者变更公司形式的方案；</w:t>
      </w:r>
    </w:p>
    <w:p w14:paraId="0550AF35">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七</w:t>
      </w:r>
      <w:r>
        <w:rPr>
          <w:rFonts w:ascii="宋体" w:hAnsi="宋体" w:eastAsia="宋体" w:cs="宋体"/>
          <w:strike w:val="0"/>
          <w:color w:val="auto"/>
          <w:sz w:val="21"/>
          <w:szCs w:val="21"/>
        </w:rPr>
        <w:t>）决定公司内部管理机构的设置；</w:t>
      </w:r>
    </w:p>
    <w:p w14:paraId="468C43BD">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64CF42D5">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九</w:t>
      </w:r>
      <w:r>
        <w:rPr>
          <w:rFonts w:ascii="宋体" w:hAnsi="宋体" w:eastAsia="宋体" w:cs="宋体"/>
          <w:strike w:val="0"/>
          <w:color w:val="auto"/>
          <w:sz w:val="21"/>
          <w:szCs w:val="21"/>
        </w:rPr>
        <w:t>）制定公司的基本管理制度</w:t>
      </w:r>
      <w:r>
        <w:rPr>
          <w:rFonts w:hint="eastAsia" w:ascii="宋体" w:hAnsi="宋体" w:eastAsia="宋体" w:cs="宋体"/>
          <w:strike w:val="0"/>
          <w:color w:val="auto"/>
          <w:sz w:val="21"/>
          <w:szCs w:val="21"/>
        </w:rPr>
        <w:t>；</w:t>
      </w:r>
    </w:p>
    <w:p w14:paraId="18404505">
      <w:pPr>
        <w:ind w:firstLine="420" w:firstLineChars="200"/>
        <w:rPr>
          <w:sz w:val="21"/>
          <w:szCs w:val="21"/>
        </w:rPr>
      </w:pPr>
      <w:r>
        <w:rPr>
          <w:rFonts w:hint="default" w:ascii="宋体" w:hAnsi="宋体" w:eastAsia="宋体" w:cs="宋体"/>
          <w:strike w:val="0"/>
          <w:color w:val="auto"/>
          <w:sz w:val="21"/>
          <w:szCs w:val="21"/>
        </w:rPr>
        <w:t>公司章程对董事职权的限制不得对抗善意相对人。</w:t>
      </w:r>
    </w:p>
    <w:p w14:paraId="2C68A03F">
      <w:pPr>
        <w:ind w:firstLine="420" w:firstLineChars="200"/>
        <w:rPr>
          <w:rFonts w:ascii="宋体" w:hAnsi="宋体" w:eastAsia="宋体" w:cs="宋体"/>
          <w:strike w:val="0"/>
          <w:color w:val="auto"/>
          <w:sz w:val="21"/>
          <w:szCs w:val="21"/>
        </w:rPr>
      </w:pPr>
      <w:r>
        <w:rPr>
          <w:rFonts w:ascii="宋体" w:hAnsi="宋体" w:eastAsia="宋体" w:cs="宋体"/>
          <w:strike w:val="0"/>
          <w:sz w:val="21"/>
          <w:szCs w:val="21"/>
        </w:rPr>
        <w:t xml:space="preserve">第十六条 </w:t>
      </w:r>
      <w:r>
        <w:rPr>
          <w:rFonts w:ascii="宋体" w:hAnsi="宋体" w:eastAsia="宋体" w:cs="宋体"/>
          <w:strike w:val="0"/>
          <w:color w:val="auto"/>
          <w:sz w:val="21"/>
          <w:szCs w:val="21"/>
        </w:rPr>
        <w:t>公司的股东</w:t>
      </w:r>
      <w:r>
        <w:rPr>
          <w:rFonts w:hint="eastAsia" w:ascii="宋体" w:hAnsi="宋体" w:eastAsia="宋体" w:cs="宋体"/>
          <w:strike w:val="0"/>
          <w:color w:val="auto"/>
          <w:sz w:val="21"/>
          <w:szCs w:val="21"/>
          <w:lang w:eastAsia="zh-CN"/>
        </w:rPr>
        <w:t>会的决议</w:t>
      </w:r>
      <w:r>
        <w:rPr>
          <w:rFonts w:ascii="宋体" w:hAnsi="宋体" w:eastAsia="宋体" w:cs="宋体"/>
          <w:strike w:val="0"/>
          <w:color w:val="auto"/>
          <w:sz w:val="21"/>
          <w:szCs w:val="21"/>
        </w:rPr>
        <w:t>、董事的决定内容违反法律、行政法规的无效。</w:t>
      </w:r>
    </w:p>
    <w:p w14:paraId="150E9777">
      <w:pPr>
        <w:ind w:firstLine="420" w:firstLineChars="200"/>
        <w:rPr>
          <w:rFonts w:hint="default" w:ascii="宋体" w:hAnsi="宋体" w:eastAsia="宋体" w:cs="宋体"/>
          <w:strike w:val="0"/>
          <w:color w:val="FF0000"/>
          <w:sz w:val="21"/>
          <w:szCs w:val="21"/>
        </w:rPr>
      </w:pPr>
      <w:r>
        <w:rPr>
          <w:rFonts w:hint="eastAsia" w:ascii="宋体" w:hAnsi="宋体" w:eastAsia="宋体" w:cs="宋体"/>
          <w:strike w:val="0"/>
          <w:color w:val="auto"/>
          <w:sz w:val="21"/>
          <w:szCs w:val="21"/>
        </w:rPr>
        <w:t>公司股东</w:t>
      </w:r>
      <w:r>
        <w:rPr>
          <w:rFonts w:hint="eastAsia" w:ascii="宋体" w:hAnsi="宋体" w:eastAsia="宋体" w:cs="宋体"/>
          <w:strike w:val="0"/>
          <w:color w:val="auto"/>
          <w:sz w:val="21"/>
          <w:szCs w:val="21"/>
          <w:lang w:eastAsia="zh-CN"/>
        </w:rPr>
        <w:t>会的</w:t>
      </w:r>
      <w:r>
        <w:rPr>
          <w:rFonts w:hint="eastAsia" w:ascii="宋体" w:hAnsi="宋体" w:eastAsia="宋体" w:cs="宋体"/>
          <w:strike w:val="0"/>
          <w:color w:val="auto"/>
          <w:sz w:val="21"/>
          <w:szCs w:val="21"/>
        </w:rPr>
        <w:t>会议召集程序、表决方式违反法律、行政法规或者公司章程，或者决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内容违反公司章程的，股东自决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作出之日起六十日内，可以请求人民法院撤销。但是，股东</w:t>
      </w:r>
      <w:r>
        <w:rPr>
          <w:rFonts w:hint="eastAsia" w:ascii="宋体" w:hAnsi="宋体" w:eastAsia="宋体" w:cs="宋体"/>
          <w:strike w:val="0"/>
          <w:color w:val="auto"/>
          <w:sz w:val="21"/>
          <w:szCs w:val="21"/>
          <w:lang w:eastAsia="zh-CN"/>
        </w:rPr>
        <w:t>会</w:t>
      </w:r>
      <w:r>
        <w:rPr>
          <w:rFonts w:hint="eastAsia" w:ascii="宋体" w:hAnsi="宋体" w:eastAsia="宋体" w:cs="宋体"/>
          <w:strike w:val="0"/>
          <w:color w:val="auto"/>
          <w:sz w:val="21"/>
          <w:szCs w:val="21"/>
        </w:rPr>
        <w:t>的会议召集程序或者表决方式仅有轻微瑕疵，对决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未产生实质影响的除外。</w:t>
      </w:r>
    </w:p>
    <w:p w14:paraId="02353C38">
      <w:pPr>
        <w:wordWrap/>
        <w:spacing w:before="0" w:after="0"/>
        <w:ind w:left="0" w:right="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第十七条</w:t>
      </w:r>
      <w:r>
        <w:rPr>
          <w:rFonts w:hint="eastAsia" w:ascii="宋体" w:hAnsi="宋体" w:eastAsia="宋体" w:cs="宋体"/>
          <w:strike w:val="0"/>
          <w:color w:val="auto"/>
          <w:sz w:val="21"/>
          <w:szCs w:val="21"/>
        </w:rPr>
        <w:t>公司</w:t>
      </w:r>
      <w:r>
        <w:rPr>
          <w:rFonts w:ascii="宋体" w:hAnsi="宋体" w:eastAsia="宋体" w:cs="宋体"/>
          <w:strike w:val="0"/>
          <w:color w:val="auto"/>
          <w:sz w:val="21"/>
          <w:szCs w:val="21"/>
        </w:rPr>
        <w:t>股东</w:t>
      </w:r>
      <w:r>
        <w:rPr>
          <w:rFonts w:hint="eastAsia" w:ascii="宋体" w:hAnsi="宋体" w:eastAsia="宋体" w:cs="宋体"/>
          <w:strike w:val="0"/>
          <w:color w:val="auto"/>
          <w:sz w:val="21"/>
          <w:szCs w:val="21"/>
          <w:lang w:eastAsia="zh-CN"/>
        </w:rPr>
        <w:t>会的决议</w:t>
      </w:r>
      <w:r>
        <w:rPr>
          <w:rFonts w:hint="eastAsia" w:ascii="宋体" w:hAnsi="宋体" w:eastAsia="宋体" w:cs="宋体"/>
          <w:strike w:val="0"/>
          <w:color w:val="auto"/>
          <w:sz w:val="21"/>
          <w:szCs w:val="21"/>
        </w:rPr>
        <w:t>、董事决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被人民法院宣告无效、撤销或者确认不成立的，公司应当向公司登记机关申请撤销根据该决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已办理的登记。</w:t>
      </w:r>
    </w:p>
    <w:p w14:paraId="41CAE964">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strike w:val="0"/>
          <w:color w:val="auto"/>
          <w:sz w:val="21"/>
          <w:szCs w:val="21"/>
        </w:rPr>
        <w:t>第十八条 公司设经理，由</w:t>
      </w:r>
      <w:r>
        <w:rPr>
          <w:rFonts w:ascii="宋体" w:hAnsi="宋体" w:eastAsia="宋体" w:cs="宋体"/>
          <w:strike w:val="0"/>
          <w:color w:val="4472C4" w:themeColor="accent1"/>
          <w:sz w:val="21"/>
          <w:szCs w:val="21"/>
          <w:u w:val="single"/>
          <w14:textFill>
            <w14:solidFill>
              <w14:schemeClr w14:val="accent1"/>
            </w14:solidFill>
          </w14:textFill>
        </w:rPr>
        <w:t>董事</w:t>
      </w:r>
      <w:r>
        <w:rPr>
          <w:rFonts w:hint="eastAsia" w:ascii="宋体" w:hAnsi="宋体" w:eastAsia="宋体" w:cs="宋体"/>
          <w:strike w:val="0"/>
          <w:color w:val="4472C4"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auto"/>
          <w:sz w:val="21"/>
          <w:szCs w:val="21"/>
        </w:rPr>
        <w:t>聘任或解聘。</w:t>
      </w:r>
    </w:p>
    <w:p w14:paraId="3A9F16F4">
      <w:pPr>
        <w:ind w:firstLine="420" w:firstLineChars="200"/>
        <w:rPr>
          <w:rFonts w:hint="eastAsia" w:eastAsia="宋体"/>
          <w:b/>
          <w:bCs/>
          <w:sz w:val="21"/>
          <w:szCs w:val="21"/>
          <w:lang w:eastAsia="zh-CN"/>
        </w:rPr>
      </w:pPr>
      <w:r>
        <w:rPr>
          <w:rFonts w:ascii="宋体" w:hAnsi="宋体" w:eastAsia="宋体" w:cs="宋体"/>
          <w:strike w:val="0"/>
          <w:color w:val="auto"/>
          <w:sz w:val="21"/>
          <w:szCs w:val="21"/>
        </w:rPr>
        <w:t>经理对董事负责，根据董事的授权行使职权。</w:t>
      </w:r>
    </w:p>
    <w:p w14:paraId="2491073A">
      <w:pPr>
        <w:wordWrap/>
        <w:spacing w:before="0" w:after="0"/>
        <w:ind w:left="0" w:right="0"/>
        <w:textAlignment w:val="auto"/>
        <w:rPr>
          <w:sz w:val="21"/>
          <w:szCs w:val="21"/>
        </w:rPr>
      </w:pPr>
    </w:p>
    <w:p w14:paraId="4EF7B828">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r>
        <w:rPr>
          <w:rFonts w:hint="eastAsia" w:ascii="宋体" w:hAnsi="宋体" w:eastAsia="宋体" w:cs="宋体"/>
          <w:b/>
          <w:bCs/>
          <w:strike w:val="0"/>
          <w:sz w:val="21"/>
          <w:szCs w:val="21"/>
          <w:lang w:eastAsia="zh-CN"/>
        </w:rPr>
        <w:t>会、监事</w:t>
      </w:r>
    </w:p>
    <w:p w14:paraId="5E93078B">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十九</w:t>
      </w:r>
      <w:r>
        <w:rPr>
          <w:rFonts w:ascii="宋体" w:hAnsi="宋体" w:eastAsia="宋体" w:cs="宋体"/>
          <w:strike w:val="0"/>
          <w:sz w:val="21"/>
          <w:szCs w:val="21"/>
        </w:rPr>
        <w:t>条</w:t>
      </w:r>
      <w:r>
        <w:rPr>
          <w:rFonts w:hint="eastAsia" w:ascii="宋体" w:hAnsi="宋体" w:eastAsia="宋体" w:cs="宋体"/>
          <w:strike w:val="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公司设监事会，成员</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宋体" w:hAnsi="宋体" w:eastAsia="宋体" w:cs="宋体"/>
          <w:strike w:val="0"/>
          <w:color w:val="auto"/>
          <w:sz w:val="21"/>
          <w:szCs w:val="21"/>
          <w:lang w:val="en-US" w:eastAsia="zh-CN"/>
        </w:rPr>
        <w:t>(校验：3人及以上)</w:t>
      </w:r>
      <w:r>
        <w:rPr>
          <w:rFonts w:hint="eastAsia" w:asciiTheme="minorEastAsia" w:hAnsiTheme="minorEastAsia" w:eastAsiaTheme="minorEastAsia" w:cstheme="minorEastAsia"/>
          <w:b w:val="0"/>
          <w:i w:val="0"/>
          <w:strike w:val="0"/>
          <w:color w:val="000000"/>
          <w:sz w:val="21"/>
          <w:szCs w:val="21"/>
        </w:rPr>
        <w:t>人，</w:t>
      </w:r>
      <w:r>
        <w:rPr>
          <w:rFonts w:ascii="宋体" w:hAnsi="宋体" w:eastAsia="宋体" w:cs="Times New Roman"/>
          <w:spacing w:val="-2"/>
          <w:kern w:val="0"/>
          <w:sz w:val="21"/>
          <w:szCs w:val="21"/>
        </w:rPr>
        <w:t>其中</w:t>
      </w:r>
      <w:r>
        <w:rPr>
          <w:rFonts w:ascii="宋体" w:hAnsi="宋体" w:eastAsia="宋体" w:cs="Times New Roman"/>
          <w:color w:val="ED0000"/>
          <w:spacing w:val="-2"/>
          <w:kern w:val="0"/>
          <w:sz w:val="21"/>
          <w:szCs w:val="21"/>
        </w:rPr>
        <w:t>股东代表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w:t>
      </w:r>
      <w:r>
        <w:rPr>
          <w:rFonts w:ascii="宋体" w:hAnsi="宋体" w:eastAsia="宋体" w:cs="Times New Roman"/>
          <w:spacing w:val="-2"/>
          <w:kern w:val="0"/>
          <w:sz w:val="21"/>
          <w:szCs w:val="21"/>
        </w:rPr>
        <w:t>。监事会的</w:t>
      </w:r>
      <w:r>
        <w:rPr>
          <w:rFonts w:ascii="宋体" w:hAnsi="宋体" w:eastAsia="宋体" w:cs="Times New Roman"/>
          <w:color w:val="ED0000"/>
          <w:spacing w:val="-2"/>
          <w:kern w:val="0"/>
          <w:sz w:val="21"/>
          <w:szCs w:val="21"/>
        </w:rPr>
        <w:t>股东代表</w:t>
      </w:r>
      <w:r>
        <w:rPr>
          <w:rFonts w:ascii="宋体" w:hAnsi="宋体" w:eastAsia="宋体" w:cs="Times New Roman"/>
          <w:spacing w:val="-2"/>
          <w:kern w:val="0"/>
          <w:sz w:val="21"/>
          <w:szCs w:val="21"/>
        </w:rPr>
        <w:t>由</w:t>
      </w:r>
      <w:r>
        <w:rPr>
          <w:rFonts w:ascii="宋体" w:hAnsi="宋体" w:eastAsia="宋体" w:cs="Times New Roman"/>
          <w:color w:val="ED0000"/>
          <w:spacing w:val="-2"/>
          <w:kern w:val="0"/>
          <w:sz w:val="21"/>
          <w:szCs w:val="21"/>
        </w:rPr>
        <w:t>股东</w:t>
      </w:r>
      <w:r>
        <w:rPr>
          <w:rFonts w:hint="eastAsia" w:ascii="宋体" w:hAnsi="宋体" w:eastAsia="宋体" w:cs="Times New Roman"/>
          <w:color w:val="ED0000"/>
          <w:spacing w:val="-2"/>
          <w:kern w:val="0"/>
          <w:sz w:val="21"/>
          <w:szCs w:val="21"/>
          <w:lang w:eastAsia="zh-CN"/>
        </w:rPr>
        <w:t>会选举</w:t>
      </w:r>
      <w:r>
        <w:rPr>
          <w:rFonts w:ascii="宋体" w:hAnsi="宋体" w:eastAsia="宋体" w:cs="Times New Roman"/>
          <w:spacing w:val="-2"/>
          <w:kern w:val="0"/>
          <w:sz w:val="21"/>
          <w:szCs w:val="21"/>
        </w:rPr>
        <w:t>产生；</w:t>
      </w:r>
      <w:r>
        <w:rPr>
          <w:rFonts w:ascii="宋体" w:hAnsi="宋体" w:eastAsia="宋体" w:cs="Times New Roman"/>
          <w:color w:val="ED0000"/>
          <w:spacing w:val="-2"/>
          <w:kern w:val="0"/>
          <w:sz w:val="21"/>
          <w:szCs w:val="21"/>
        </w:rPr>
        <w:t>职工代表</w:t>
      </w:r>
      <w:r>
        <w:rPr>
          <w:rFonts w:ascii="宋体" w:hAnsi="宋体" w:eastAsia="宋体" w:cs="Times New Roman"/>
          <w:spacing w:val="-2"/>
          <w:kern w:val="0"/>
          <w:sz w:val="21"/>
          <w:szCs w:val="21"/>
        </w:rPr>
        <w:t>通过</w:t>
      </w:r>
      <w:r>
        <w:rPr>
          <w:rFonts w:hint="eastAsia" w:ascii="宋体" w:hAnsi="宋体" w:eastAsia="宋体" w:cs="Times New Roman"/>
          <w:color w:val="ED0000"/>
          <w:spacing w:val="-2"/>
          <w:kern w:val="0"/>
          <w:sz w:val="21"/>
          <w:szCs w:val="21"/>
          <w:u w:val="single"/>
        </w:rPr>
        <w:t>职工大会/</w:t>
      </w:r>
      <w:r>
        <w:rPr>
          <w:rFonts w:ascii="宋体" w:hAnsi="宋体" w:eastAsia="宋体" w:cs="Times New Roman"/>
          <w:color w:val="ED0000"/>
          <w:spacing w:val="-2"/>
          <w:kern w:val="0"/>
          <w:sz w:val="21"/>
          <w:szCs w:val="21"/>
          <w:u w:val="single"/>
        </w:rPr>
        <w:t>职工代表大会</w:t>
      </w:r>
      <w:r>
        <w:rPr>
          <w:rFonts w:ascii="宋体" w:hAnsi="宋体" w:eastAsia="宋体" w:cs="Times New Roman"/>
          <w:color w:val="ED0000"/>
          <w:spacing w:val="-2"/>
          <w:kern w:val="0"/>
          <w:sz w:val="21"/>
          <w:szCs w:val="21"/>
        </w:rPr>
        <w:t>选举</w:t>
      </w:r>
      <w:r>
        <w:rPr>
          <w:rFonts w:ascii="宋体" w:hAnsi="宋体" w:eastAsia="宋体" w:cs="Times New Roman"/>
          <w:spacing w:val="-2"/>
          <w:kern w:val="0"/>
          <w:sz w:val="21"/>
          <w:szCs w:val="21"/>
        </w:rPr>
        <w:t>产生</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ascii="宋体" w:hAnsi="宋体" w:eastAsia="宋体" w:cs="Times New Roman"/>
          <w:spacing w:val="-2"/>
          <w:kern w:val="0"/>
          <w:sz w:val="21"/>
          <w:szCs w:val="21"/>
        </w:rPr>
        <w:t>。</w:t>
      </w:r>
      <w:r>
        <w:rPr>
          <w:rFonts w:hint="eastAsia" w:asciiTheme="minorEastAsia" w:hAnsiTheme="minorEastAsia" w:eastAsiaTheme="minorEastAsia" w:cstheme="minorEastAsia"/>
          <w:b w:val="0"/>
          <w:i w:val="0"/>
          <w:strike w:val="0"/>
          <w:color w:val="000000"/>
          <w:sz w:val="21"/>
          <w:szCs w:val="21"/>
        </w:rPr>
        <w:t>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p>
    <w:p w14:paraId="3FCD1C1B">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1A85DC00">
      <w:pPr>
        <w:ind w:firstLine="420" w:firstLineChars="200"/>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caps w:val="0"/>
          <w:color w:val="FF0000"/>
          <w:spacing w:val="0"/>
          <w:sz w:val="21"/>
          <w:szCs w:val="21"/>
        </w:rPr>
        <w:t>监事会设主席一人</w:t>
      </w:r>
      <w:r>
        <w:rPr>
          <w:rFonts w:hint="eastAsia" w:asciiTheme="minorEastAsia" w:hAnsiTheme="minorEastAsia" w:cstheme="minorEastAsia"/>
          <w:b w:val="0"/>
          <w:i w:val="0"/>
          <w:caps w:val="0"/>
          <w:color w:val="FF0000"/>
          <w:spacing w:val="0"/>
          <w:sz w:val="21"/>
          <w:szCs w:val="21"/>
          <w:lang w:eastAsia="zh-CN"/>
        </w:rPr>
        <w:t>，</w:t>
      </w:r>
      <w:r>
        <w:rPr>
          <w:rFonts w:hint="eastAsia" w:asciiTheme="minorEastAsia" w:hAnsiTheme="minorEastAsia" w:eastAsiaTheme="minorEastAsia" w:cstheme="minorEastAsia"/>
          <w:b w:val="0"/>
          <w:i w:val="0"/>
          <w:caps w:val="0"/>
          <w:color w:val="FF0000"/>
          <w:spacing w:val="0"/>
          <w:sz w:val="21"/>
          <w:szCs w:val="21"/>
        </w:rPr>
        <w:t>由全体监事过半数选举产生。</w:t>
      </w:r>
      <w:r>
        <w:rPr>
          <w:rFonts w:hint="eastAsia" w:ascii="宋体" w:hAnsi="宋体" w:eastAsia="宋体" w:cs="宋体"/>
          <w:strike w:val="0"/>
          <w:color w:val="FF0000"/>
          <w:sz w:val="21"/>
          <w:szCs w:val="21"/>
        </w:rPr>
        <w:t>监事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行使下列职权：</w:t>
      </w:r>
    </w:p>
    <w:p w14:paraId="0AD06479">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（一）检查公司财务；</w:t>
      </w:r>
    </w:p>
    <w:p w14:paraId="2C7408CE">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（二）对董事、高级管理人员执行公司职务的行为进行监督，对违反法律、行政法规、公司章程或者股东决定的董事、高级管理人员提出解任的建议；</w:t>
      </w:r>
    </w:p>
    <w:p w14:paraId="66DCDCB3">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（三）当董事、高级管理人员的行为损害公司的利益时， 要求董事、高级管理人员予以纠正；</w:t>
      </w:r>
    </w:p>
    <w:p w14:paraId="28B954E8">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235D389D">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（五）依照《公司法》第一百八十九条的规定，对董事、高级管理人员提起诉讼。</w:t>
      </w:r>
    </w:p>
    <w:p w14:paraId="2ED85B71">
      <w:pPr>
        <w:ind w:firstLine="630" w:firstLineChars="300"/>
        <w:rPr>
          <w:rFonts w:hint="eastAsia" w:ascii="宋体" w:hAnsi="宋体" w:eastAsia="宋体" w:cs="宋体"/>
          <w:strike w:val="0"/>
          <w:color w:val="FF0000"/>
          <w:sz w:val="21"/>
          <w:szCs w:val="21"/>
        </w:rPr>
      </w:pPr>
      <w:r>
        <w:rPr>
          <w:rFonts w:hint="eastAsia" w:asciiTheme="minorEastAsia" w:hAnsiTheme="minorEastAsia" w:eastAsiaTheme="minorEastAsia" w:cstheme="minorEastAsia"/>
          <w:strike w:val="0"/>
          <w:color w:val="auto"/>
          <w:sz w:val="21"/>
          <w:szCs w:val="21"/>
        </w:rPr>
        <w:t>董事、高级管理人员不得兼任监事。</w:t>
      </w:r>
    </w:p>
    <w:p w14:paraId="5AA9E2EF">
      <w:pPr>
        <w:wordWrap/>
        <w:spacing w:before="0" w:after="0"/>
        <w:ind w:left="0" w:right="0"/>
        <w:textAlignment w:val="auto"/>
        <w:rPr>
          <w:rFonts w:ascii="宋体" w:hAnsi="宋体" w:eastAsia="宋体" w:cs="宋体"/>
          <w:strike w:val="0"/>
          <w:sz w:val="21"/>
          <w:szCs w:val="21"/>
        </w:rPr>
      </w:pPr>
    </w:p>
    <w:p w14:paraId="5E630316">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020A011A">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xml:space="preserve">第二十条 </w:t>
      </w:r>
      <w:r>
        <w:rPr>
          <w:rFonts w:hint="eastAsia" w:asciiTheme="minorEastAsia" w:hAnsiTheme="minorEastAsia" w:eastAsiaTheme="minorEastAsia" w:cstheme="minorEastAsia"/>
          <w:b w:val="0"/>
          <w:i w:val="0"/>
          <w:strike w:val="0"/>
          <w:color w:val="000000"/>
          <w:sz w:val="21"/>
          <w:szCs w:val="21"/>
        </w:rPr>
        <w:t>股东之间可以相互转让其全部或者部分股权。</w:t>
      </w:r>
    </w:p>
    <w:p w14:paraId="0E5CBB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2726E66C">
      <w:pPr>
        <w:wordWrap/>
        <w:spacing w:before="0" w:after="0"/>
        <w:ind w:left="0" w:right="0" w:firstLine="420" w:firstLineChars="200"/>
        <w:jc w:val="both"/>
        <w:textAlignment w:val="auto"/>
        <w:rPr>
          <w:rFonts w:ascii="宋体" w:hAnsi="宋体" w:eastAsia="宋体" w:cs="宋体"/>
          <w:b w:val="0"/>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一</w:t>
      </w:r>
      <w:r>
        <w:rPr>
          <w:rFonts w:ascii="宋体" w:hAnsi="宋体" w:eastAsia="宋体" w:cs="宋体"/>
          <w:strike w:val="0"/>
          <w:sz w:val="21"/>
          <w:szCs w:val="21"/>
        </w:rPr>
        <w:t xml:space="preserve">条 </w:t>
      </w:r>
      <w:r>
        <w:rPr>
          <w:rFonts w:hint="eastAsia" w:asciiTheme="minorEastAsia" w:hAnsiTheme="minorEastAsia" w:eastAsiaTheme="minorEastAsia" w:cstheme="minorEastAsia"/>
          <w:b w:val="0"/>
          <w:i w:val="0"/>
          <w:strike w:val="0"/>
          <w:color w:val="000000"/>
          <w:sz w:val="21"/>
          <w:szCs w:val="21"/>
        </w:rPr>
        <w:t>转让股权后，公司应当及时注销原股东的出资证明书，向新股东签发出资证明书，并相应修改公司章程和股东名册中有关股东及其出资额的记载。对公司章程的该项修改不需再由股东会表决。</w:t>
      </w:r>
    </w:p>
    <w:p w14:paraId="43B03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第二十</w:t>
      </w:r>
      <w:r>
        <w:rPr>
          <w:rFonts w:hint="eastAsia" w:asciiTheme="minorEastAsia" w:hAnsiTheme="minorEastAsia" w:eastAsiaTheme="minorEastAsia" w:cstheme="minorEastAsia"/>
          <w:b w:val="0"/>
          <w:i w:val="0"/>
          <w:strike w:val="0"/>
          <w:color w:val="000000"/>
          <w:sz w:val="21"/>
          <w:szCs w:val="21"/>
          <w:lang w:eastAsia="zh-CN"/>
        </w:rPr>
        <w:t>二</w:t>
      </w:r>
      <w:r>
        <w:rPr>
          <w:rFonts w:hint="eastAsia" w:asciiTheme="minorEastAsia" w:hAnsiTheme="minorEastAsia" w:eastAsiaTheme="minorEastAsia" w:cstheme="minorEastAsia"/>
          <w:b w:val="0"/>
          <w:i w:val="0"/>
          <w:strike w:val="0"/>
          <w:color w:val="000000"/>
          <w:sz w:val="21"/>
          <w:szCs w:val="21"/>
        </w:rPr>
        <w:t>条 有下列情形之一的，对股东会该项决议投反对票的股东可以请求公司按照合理的价格收购其股权：</w:t>
      </w:r>
    </w:p>
    <w:p w14:paraId="27101C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  （一）公司连续五年不向股东分配利润，而公司该五年连续盈利，并且符合本法规定的分配利润条件；</w:t>
      </w:r>
    </w:p>
    <w:p w14:paraId="234591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  （二）公司合并、分立、转让主要财产；</w:t>
      </w:r>
    </w:p>
    <w:p w14:paraId="4D2031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  （三）公司章程规定的营业期限届满或者章程规定的其他解散事由出现，股东会通过决议修改章程使公司存续。</w:t>
      </w:r>
    </w:p>
    <w:p w14:paraId="3B83DA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  自股东会决议作出之日起六十日内，股东与公司不能达成股权收购协议的，股东可以自股东会决议作出之日起九十日内向人民法院提起诉讼。</w:t>
      </w:r>
    </w:p>
    <w:p w14:paraId="4DE604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  公司的控股股东滥用股东权利，严重损害公司或者其他股东利益的，其他股东有权请求公司按照合理的价格收购其股权。</w:t>
      </w:r>
    </w:p>
    <w:p w14:paraId="167667B3">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公司因本条第一款、第三款规定的情形收购的本公司股权，应当在六个月内依法转让或者注销。</w:t>
      </w:r>
    </w:p>
    <w:p w14:paraId="2F0765AA">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Theme="minorEastAsia" w:hAnsiTheme="minorEastAsia" w:eastAsiaTheme="minorEastAsia" w:cstheme="minorEastAsia"/>
          <w:b w:val="0"/>
          <w:i w:val="0"/>
          <w:strike w:val="0"/>
          <w:color w:val="000000"/>
          <w:sz w:val="21"/>
          <w:szCs w:val="21"/>
        </w:rPr>
        <w:t>自然人股东死亡后，其合法继承人可以继承股东资格。股东未履行或者未全面履行出资义务的，继承人应当承继股东的出资义务。</w:t>
      </w:r>
    </w:p>
    <w:p w14:paraId="11B18FB4">
      <w:pPr>
        <w:wordWrap/>
        <w:spacing w:before="0" w:after="0"/>
        <w:ind w:left="0" w:right="0"/>
        <w:textAlignment w:val="auto"/>
        <w:rPr>
          <w:sz w:val="21"/>
          <w:szCs w:val="21"/>
        </w:rPr>
      </w:pPr>
    </w:p>
    <w:p w14:paraId="5973BB51">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730DE3A9">
      <w:pPr>
        <w:wordWrap w:val="0"/>
        <w:spacing w:line="340" w:lineRule="atLeast"/>
        <w:ind w:firstLine="460"/>
        <w:textAlignment w:val="baseline"/>
        <w:rPr>
          <w:sz w:val="21"/>
          <w:szCs w:val="21"/>
        </w:rPr>
      </w:pPr>
      <w:r>
        <w:rPr>
          <w:rFonts w:hint="eastAsia" w:asciiTheme="minorEastAsia" w:hAnsiTheme="minorEastAsia" w:eastAsiaTheme="minorEastAsia" w:cstheme="minorEastAsia"/>
          <w:b w:val="0"/>
          <w:i w:val="0"/>
          <w:strike w:val="0"/>
          <w:color w:val="000000"/>
          <w:sz w:val="21"/>
          <w:szCs w:val="21"/>
        </w:rPr>
        <w:t>第二十四条 公司应当依照法律、行政法规和国务院财政主管部门的规定建立本公司的财务、会计制度，并应在每个会计年度终了时制作财务会计报告，会计报告应经国家承认的会计师事务所审计并出具书面报告。</w:t>
      </w:r>
    </w:p>
    <w:p w14:paraId="58A7C5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公司应当依照法律、行政法规和国务院财政部门的规定建立本公司的财务、会计制度。</w:t>
      </w:r>
    </w:p>
    <w:p w14:paraId="44DA4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公司应当在每一会计年度终了时编制财务会计报告，并依法经会计师事务所审计。财务会计报告应当依照法律、行政法规和国务院财政部门的规定制作。</w:t>
      </w:r>
    </w:p>
    <w:p w14:paraId="5CFAFFEB">
      <w:pPr>
        <w:pStyle w:val="5"/>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hint="eastAsia" w:asciiTheme="minorEastAsia" w:hAnsiTheme="minorEastAsia" w:eastAsiaTheme="minorEastAsia" w:cstheme="minorEastAsia"/>
          <w:b w:val="0"/>
          <w:i w:val="0"/>
          <w:strike w:val="0"/>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78ED7712">
      <w:pPr>
        <w:ind w:firstLine="420" w:firstLineChars="200"/>
        <w:rPr>
          <w:rFonts w:ascii="宋体" w:hAnsi="宋体" w:eastAsia="宋体" w:cs="宋体"/>
          <w:color w:val="FF0000"/>
          <w:sz w:val="21"/>
          <w:szCs w:val="21"/>
        </w:rPr>
      </w:pPr>
      <w:r>
        <w:rPr>
          <w:rFonts w:hint="eastAsia" w:asciiTheme="minorEastAsia" w:hAnsiTheme="minorEastAsia" w:eastAsiaTheme="minorEastAsia" w:cstheme="minorEastAsia"/>
          <w:b w:val="0"/>
          <w:i w:val="0"/>
          <w:strike w:val="0"/>
          <w:color w:val="000000"/>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w:t>
      </w:r>
      <w:r>
        <w:rPr>
          <w:rFonts w:hint="eastAsia" w:ascii="宋体" w:hAnsi="宋体" w:eastAsia="宋体" w:cs="宋体"/>
          <w:color w:val="0000FF"/>
          <w:sz w:val="21"/>
          <w:szCs w:val="21"/>
          <w:u w:val="single"/>
          <w:lang w:eastAsia="zh-CN"/>
        </w:rPr>
        <w:t>会</w:t>
      </w:r>
      <w:r>
        <w:rPr>
          <w:rFonts w:hint="eastAsia" w:asciiTheme="minorEastAsia" w:hAnsiTheme="minorEastAsia" w:eastAsiaTheme="minorEastAsia" w:cstheme="minorEastAsia"/>
          <w:b w:val="0"/>
          <w:i w:val="0"/>
          <w:strike w:val="0"/>
          <w:color w:val="000000"/>
          <w:sz w:val="21"/>
          <w:szCs w:val="21"/>
        </w:rPr>
        <w:t>（三选一）决定。</w:t>
      </w:r>
    </w:p>
    <w:p w14:paraId="45C68E21">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37307F5E">
      <w:pPr>
        <w:wordWrap/>
        <w:spacing w:before="0" w:after="0"/>
        <w:ind w:left="0" w:right="0"/>
        <w:textAlignment w:val="auto"/>
        <w:rPr>
          <w:sz w:val="21"/>
          <w:szCs w:val="21"/>
        </w:rPr>
      </w:pPr>
    </w:p>
    <w:p w14:paraId="13AF1F5B">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0D2C8497">
      <w:pPr>
        <w:wordWrap/>
        <w:spacing w:before="0" w:after="0"/>
        <w:ind w:left="0" w:right="0" w:firstLine="420" w:firstLineChars="200"/>
        <w:jc w:val="both"/>
        <w:textAlignment w:val="auto"/>
        <w:rPr>
          <w:sz w:val="21"/>
          <w:szCs w:val="21"/>
        </w:rPr>
      </w:pPr>
      <w:r>
        <w:rPr>
          <w:rFonts w:ascii="宋体" w:hAnsi="宋体" w:eastAsia="宋体" w:cs="宋体"/>
          <w:sz w:val="21"/>
          <w:szCs w:val="21"/>
        </w:rPr>
        <w:t>第二十八条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533A6D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w:t>
      </w:r>
      <w:r>
        <w:rPr>
          <w:rFonts w:hint="eastAsia" w:asciiTheme="minorEastAsia" w:hAnsiTheme="minorEastAsia" w:eastAsiaTheme="minorEastAsia" w:cstheme="minorEastAsia"/>
          <w:b w:val="0"/>
          <w:i w:val="0"/>
          <w:strike w:val="0"/>
          <w:color w:val="000000"/>
          <w:sz w:val="21"/>
          <w:szCs w:val="21"/>
          <w:lang w:eastAsia="zh-CN"/>
        </w:rPr>
        <w:t>二十九</w:t>
      </w:r>
      <w:r>
        <w:rPr>
          <w:rFonts w:hint="eastAsia" w:asciiTheme="minorEastAsia" w:hAnsiTheme="minorEastAsia" w:eastAsiaTheme="minorEastAsia" w:cstheme="minorEastAsia"/>
          <w:b w:val="0"/>
          <w:i w:val="0"/>
          <w:strike w:val="0"/>
          <w:color w:val="000000"/>
          <w:sz w:val="21"/>
          <w:szCs w:val="21"/>
        </w:rPr>
        <w:t>条 公司因下列原因解散：</w:t>
      </w:r>
    </w:p>
    <w:p w14:paraId="3C5FDF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（一）公司章程规定的营业期限届满或者公司章程规定的其他解散事由出现；</w:t>
      </w:r>
    </w:p>
    <w:p w14:paraId="1CBC5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（二）股东决定解散；</w:t>
      </w:r>
    </w:p>
    <w:p w14:paraId="2B13B9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（三）因公司合并或者分立需要解散；</w:t>
      </w:r>
    </w:p>
    <w:p w14:paraId="66B41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（四）依法被吊销营业执照、责令关闭或者被撤销；</w:t>
      </w:r>
    </w:p>
    <w:p w14:paraId="14289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default" w:asciiTheme="minorEastAsia" w:hAnsiTheme="minorEastAsia" w:eastAsiaTheme="minorEastAsia" w:cstheme="minorEastAsia"/>
          <w:b w:val="0"/>
          <w:i w:val="0"/>
          <w:strike w:val="0"/>
          <w:color w:val="000000"/>
          <w:sz w:val="21"/>
          <w:szCs w:val="21"/>
        </w:rPr>
        <w:t>（五）人民法院依</w:t>
      </w:r>
      <w:r>
        <w:rPr>
          <w:rFonts w:hint="eastAsia" w:asciiTheme="minorEastAsia" w:hAnsiTheme="minorEastAsia" w:eastAsiaTheme="minorEastAsia" w:cstheme="minorEastAsia"/>
          <w:b w:val="0"/>
          <w:i w:val="0"/>
          <w:strike w:val="0"/>
          <w:color w:val="000000"/>
          <w:sz w:val="21"/>
          <w:szCs w:val="21"/>
        </w:rPr>
        <w:t>照《公司法》</w:t>
      </w:r>
      <w:r>
        <w:rPr>
          <w:rFonts w:hint="default" w:asciiTheme="minorEastAsia" w:hAnsiTheme="minorEastAsia" w:eastAsiaTheme="minorEastAsia" w:cstheme="minorEastAsia"/>
          <w:b w:val="0"/>
          <w:i w:val="0"/>
          <w:strike w:val="0"/>
          <w:color w:val="000000"/>
          <w:sz w:val="21"/>
          <w:szCs w:val="21"/>
        </w:rPr>
        <w:t>第二百三十一条的规定予以解散。</w:t>
      </w:r>
    </w:p>
    <w:p w14:paraId="61602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公司出现前款规定的解散事由，应当在十日内将解散事由通过国家企业信用信息公示系统予以公示。</w:t>
      </w:r>
    </w:p>
    <w:p w14:paraId="7F3AFD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第三十条 公司出现除上一条第（三）项以外的解散事由时，应当清算。董事为公司清算义务人，公司应当在解散事由出现之日起十五日内组成清算组进行清算。</w:t>
      </w:r>
    </w:p>
    <w:p w14:paraId="7F66C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清算组由董事组成或者由股东决定另选他人组成。</w:t>
      </w:r>
    </w:p>
    <w:p w14:paraId="78B254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清算义务人未及时履行清算义务，给公司或者债权人造成损失的，应当承担赔偿责任。</w:t>
      </w:r>
    </w:p>
    <w:p w14:paraId="1256B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一</w:t>
      </w:r>
      <w:r>
        <w:rPr>
          <w:rFonts w:hint="eastAsia" w:asciiTheme="minorEastAsia" w:hAnsiTheme="minorEastAsia" w:eastAsiaTheme="minorEastAsia" w:cstheme="minorEastAsia"/>
          <w:b w:val="0"/>
          <w:i w:val="0"/>
          <w:strike w:val="0"/>
          <w:color w:val="000000"/>
          <w:sz w:val="21"/>
          <w:szCs w:val="21"/>
        </w:rPr>
        <w:t>条 清算组在清算期间行使下列职权：</w:t>
      </w:r>
    </w:p>
    <w:p w14:paraId="75F6BF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（一）清理公司财产，分别编制资产负债表和财产清单；</w:t>
      </w:r>
    </w:p>
    <w:p w14:paraId="38152E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（二）通知、公告债权人；</w:t>
      </w:r>
    </w:p>
    <w:p w14:paraId="77296F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（三）处理与清算有关的公司未了结的业务；</w:t>
      </w:r>
    </w:p>
    <w:p w14:paraId="15C97E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（四）清缴所欠税款以及清算过程中产生的税款；</w:t>
      </w:r>
    </w:p>
    <w:p w14:paraId="28E1FB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（五）清理债权、债务；</w:t>
      </w:r>
    </w:p>
    <w:p w14:paraId="3B9CB4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（六）分配公司清偿债务后的剩余财产；</w:t>
      </w:r>
    </w:p>
    <w:p w14:paraId="446667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（七）代表公司参与民事诉讼活动。</w:t>
      </w:r>
    </w:p>
    <w:p w14:paraId="1AC324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清算组应当自成立之日起十日内通知债权人，并于六十日内在报纸上或国家企业信用信息公示系统公告。</w:t>
      </w:r>
    </w:p>
    <w:p w14:paraId="0F13127F">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Theme="minorEastAsia" w:hAnsiTheme="minorEastAsia" w:eastAsiaTheme="minorEastAsia" w:cstheme="minorEastAsia"/>
          <w:b w:val="0"/>
          <w:i w:val="0"/>
          <w:strike w:val="0"/>
          <w:color w:val="00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Theme="minorEastAsia" w:hAnsiTheme="minorEastAsia" w:eastAsiaTheme="minorEastAsia" w:cstheme="minorEastAsia"/>
          <w:b w:val="0"/>
          <w:i w:val="0"/>
          <w:strike w:val="0"/>
          <w:color w:val="000000"/>
          <w:sz w:val="21"/>
          <w:szCs w:val="21"/>
        </w:rPr>
        <w:t>或者人民法院确认。</w:t>
      </w:r>
    </w:p>
    <w:p w14:paraId="27A907AF">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3AB72D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清算期间，公司存续，但不得开展与清算无关的经营活动。公司财产在未依照前款规定清偿前，不得分配给股东。</w:t>
      </w:r>
    </w:p>
    <w:p w14:paraId="03C563E2">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二</w:t>
      </w:r>
      <w:r>
        <w:rPr>
          <w:rFonts w:hint="eastAsia" w:asciiTheme="minorEastAsia" w:hAnsiTheme="minorEastAsia" w:eastAsiaTheme="minorEastAsia" w:cstheme="minorEastAsia"/>
          <w:b w:val="0"/>
          <w:i w:val="0"/>
          <w:strike w:val="0"/>
          <w:color w:val="000000"/>
          <w:sz w:val="21"/>
          <w:szCs w:val="21"/>
        </w:rPr>
        <w:t>条公司清算结束后，清算组应当制作清算报告</w:t>
      </w:r>
      <w:r>
        <w:rPr>
          <w:rFonts w:hint="eastAsia" w:asciiTheme="minorEastAsia" w:hAnsiTheme="minorEastAsia" w:eastAsiaTheme="minorEastAsia" w:cstheme="minorEastAsia"/>
          <w:b w:val="0"/>
          <w:i w:val="0"/>
          <w:strike w:val="0"/>
          <w:color w:val="000000"/>
          <w:sz w:val="21"/>
          <w:szCs w:val="21"/>
          <w:lang w:eastAsia="zh-CN"/>
        </w:rPr>
        <w:t>，</w:t>
      </w:r>
      <w:r>
        <w:rPr>
          <w:rFonts w:hint="eastAsia" w:asciiTheme="minorEastAsia" w:hAnsiTheme="minorEastAsia" w:eastAsiaTheme="minorEastAsia" w:cstheme="minorEastAsia"/>
          <w:b w:val="0"/>
          <w:i w:val="0"/>
          <w:strike w:val="0"/>
          <w:color w:val="000000"/>
          <w:sz w:val="21"/>
          <w:szCs w:val="21"/>
        </w:rPr>
        <w:t>报股东</w:t>
      </w:r>
      <w:r>
        <w:rPr>
          <w:rFonts w:hint="eastAsia" w:ascii="宋体" w:hAnsi="宋体" w:eastAsia="宋体" w:cs="宋体"/>
          <w:strike w:val="0"/>
          <w:color w:val="7030A0"/>
          <w:sz w:val="21"/>
          <w:szCs w:val="21"/>
          <w:lang w:eastAsia="zh-CN"/>
        </w:rPr>
        <w:t>会</w:t>
      </w:r>
      <w:r>
        <w:rPr>
          <w:rFonts w:hint="eastAsia" w:asciiTheme="minorEastAsia" w:hAnsiTheme="minorEastAsia" w:eastAsiaTheme="minorEastAsia" w:cstheme="minorEastAsia"/>
          <w:b w:val="0"/>
          <w:i w:val="0"/>
          <w:strike w:val="0"/>
          <w:color w:val="000000"/>
          <w:sz w:val="21"/>
          <w:szCs w:val="21"/>
        </w:rPr>
        <w:t>或者人民法院确认，并报送公司登记机关，申请注销公司登记。</w:t>
      </w:r>
    </w:p>
    <w:p w14:paraId="0AA13B42">
      <w:pPr>
        <w:wordWrap/>
        <w:spacing w:before="0" w:after="0"/>
        <w:ind w:left="0" w:right="0" w:firstLine="420" w:firstLineChars="200"/>
        <w:jc w:val="both"/>
        <w:textAlignment w:val="auto"/>
        <w:rPr>
          <w:sz w:val="21"/>
          <w:szCs w:val="21"/>
        </w:rPr>
      </w:pPr>
      <w:r>
        <w:rPr>
          <w:rFonts w:hint="eastAsia" w:ascii="宋体" w:hAnsi="宋体" w:eastAsia="宋体" w:cs="宋体"/>
          <w:strike w:val="0"/>
          <w:color w:val="FF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公司在存续期间未产生债务，或者已清偿全部债务的，经全体股东承诺，可以按照《公司法》第二百四十条的规定通过简易程序注销公司登记。</w:t>
      </w:r>
    </w:p>
    <w:p w14:paraId="36787081">
      <w:pPr>
        <w:wordWrap/>
        <w:spacing w:before="0" w:after="0"/>
        <w:ind w:left="0" w:right="0"/>
        <w:jc w:val="center"/>
        <w:textAlignment w:val="auto"/>
        <w:rPr>
          <w:rFonts w:ascii="宋体" w:hAnsi="宋体" w:eastAsia="宋体" w:cs="宋体"/>
          <w:b/>
          <w:bCs/>
          <w:strike w:val="0"/>
          <w:sz w:val="21"/>
          <w:szCs w:val="21"/>
        </w:rPr>
      </w:pPr>
    </w:p>
    <w:p w14:paraId="23C83F90">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1F134852">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3C879B57">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四</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Theme="minorEastAsia" w:hAnsiTheme="minorEastAsia" w:eastAsiaTheme="minorEastAsia" w:cstheme="minorEastAsia"/>
          <w:b w:val="0"/>
          <w:i w:val="0"/>
          <w:strike w:val="0"/>
          <w:color w:val="00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1F8C7F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五</w:t>
      </w:r>
      <w:r>
        <w:rPr>
          <w:rFonts w:hint="eastAsia" w:asciiTheme="minorEastAsia" w:hAnsiTheme="minorEastAsia" w:eastAsiaTheme="minorEastAsia" w:cstheme="minorEastAsia"/>
          <w:b w:val="0"/>
          <w:i w:val="0"/>
          <w:strike w:val="0"/>
          <w:color w:val="000000"/>
          <w:sz w:val="21"/>
          <w:szCs w:val="21"/>
        </w:rPr>
        <w:t>条  董事、监事、高级管理人员不得有下列行为：</w:t>
      </w:r>
    </w:p>
    <w:p w14:paraId="29FB03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（一）侵占公司财产、挪用公司资金；</w:t>
      </w:r>
    </w:p>
    <w:p w14:paraId="2ED7C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（二）将公司资金以其个人名义或者以其他个人名义开立账户存储；</w:t>
      </w:r>
    </w:p>
    <w:p w14:paraId="76F689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（三）利用职权贿赂或者收受其他非法收入；</w:t>
      </w:r>
    </w:p>
    <w:p w14:paraId="5EFB13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（四）接受他人与公司交易的佣金归为己有；</w:t>
      </w:r>
    </w:p>
    <w:p w14:paraId="3AF935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（五）擅自披露公司秘密；</w:t>
      </w:r>
    </w:p>
    <w:p w14:paraId="55B5B7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（六）违反对公司忠实义务的其他行为。</w:t>
      </w:r>
    </w:p>
    <w:p w14:paraId="4C78F83C">
      <w:pPr>
        <w:wordWrap/>
        <w:spacing w:before="0" w:after="0"/>
        <w:ind w:left="0" w:right="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六</w:t>
      </w:r>
      <w:r>
        <w:rPr>
          <w:rFonts w:hint="eastAsia" w:asciiTheme="minorEastAsia" w:hAnsiTheme="minorEastAsia" w:eastAsiaTheme="minorEastAsia" w:cstheme="minorEastAsia"/>
          <w:b w:val="0"/>
          <w:i w:val="0"/>
          <w:strike w:val="0"/>
          <w:color w:val="000000"/>
          <w:sz w:val="21"/>
          <w:szCs w:val="21"/>
        </w:rPr>
        <w:t>条 董事、监事、高级管理人员执行职务违反法律、行政法规或者公司章程的规定，给公司造成损失的，应当承担赔偿责任。</w:t>
      </w:r>
    </w:p>
    <w:p w14:paraId="7DFBB606">
      <w:pPr>
        <w:wordWrap/>
        <w:spacing w:before="0" w:after="0"/>
        <w:ind w:left="0" w:right="0"/>
        <w:textAlignment w:val="auto"/>
        <w:rPr>
          <w:rFonts w:ascii="宋体" w:hAnsi="宋体" w:eastAsia="宋体" w:cs="宋体"/>
          <w:strike w:val="0"/>
          <w:sz w:val="21"/>
          <w:szCs w:val="21"/>
        </w:rPr>
      </w:pPr>
    </w:p>
    <w:p w14:paraId="37078366">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3E9D04F5">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七</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62218B25">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1586AD76">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38967BF7">
      <w:pPr>
        <w:ind w:firstLine="420" w:firstLineChars="200"/>
        <w:rPr>
          <w:rFonts w:hint="eastAsia" w:ascii="宋体" w:hAnsi="宋体" w:eastAsia="宋体" w:cs="宋体"/>
          <w:color w:val="0000FF"/>
          <w:sz w:val="21"/>
          <w:szCs w:val="21"/>
          <w:u w:val="single"/>
        </w:rPr>
      </w:pPr>
    </w:p>
    <w:p w14:paraId="4B51736E">
      <w:pPr>
        <w:ind w:firstLine="420" w:firstLineChars="200"/>
        <w:rPr>
          <w:rFonts w:hint="eastAsia" w:ascii="宋体" w:hAnsi="宋体" w:eastAsia="宋体" w:cs="宋体"/>
          <w:color w:val="0000FF"/>
          <w:sz w:val="21"/>
          <w:szCs w:val="21"/>
          <w:u w:val="single"/>
        </w:rPr>
      </w:pPr>
    </w:p>
    <w:p w14:paraId="1FAE2543">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3A512C1D">
      <w:pPr>
        <w:wordWrap/>
        <w:spacing w:before="0" w:after="0"/>
        <w:ind w:left="0" w:right="0"/>
        <w:textAlignment w:val="auto"/>
        <w:rPr>
          <w:sz w:val="21"/>
          <w:szCs w:val="21"/>
        </w:rPr>
      </w:pPr>
    </w:p>
    <w:p w14:paraId="2A75CE41">
      <w:pPr>
        <w:wordWrap/>
        <w:spacing w:before="0" w:after="0"/>
        <w:ind w:left="0" w:right="0"/>
        <w:textAlignment w:val="auto"/>
        <w:rPr>
          <w:rFonts w:hint="eastAsia" w:eastAsia="宋体"/>
          <w:sz w:val="21"/>
          <w:szCs w:val="21"/>
          <w:lang w:eastAsia="zh-CN"/>
        </w:rPr>
      </w:pPr>
    </w:p>
    <w:p w14:paraId="2268EAB3">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1C8FFEAB">
      <w:pPr>
        <w:ind w:firstLine="3360" w:firstLineChars="1600"/>
        <w:jc w:val="right"/>
        <w:rPr>
          <w:rFonts w:hint="eastAsia" w:eastAsia="宋体"/>
          <w:color w:val="4472C4" w:themeColor="accent1"/>
          <w:sz w:val="21"/>
          <w:szCs w:val="21"/>
          <w:lang w:eastAsia="zh-CN"/>
          <w14:textFill>
            <w14:solidFill>
              <w14:schemeClr w14:val="accent1"/>
            </w14:solidFill>
          </w14:textFill>
        </w:rPr>
      </w:pPr>
      <w:r>
        <w:rPr>
          <w:rFonts w:hint="eastAsia" w:ascii="宋体" w:hAnsi="宋体" w:eastAsia="宋体" w:cs="Times New Roman"/>
          <w:color w:val="4472C4" w:themeColor="accent1"/>
          <w:kern w:val="0"/>
          <w:sz w:val="21"/>
          <w:szCs w:val="21"/>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年</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月</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日</w:t>
      </w: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BF19">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ZGRmZjhmOWVjNzUxMmVkYzhjOTlkNWM2MTRhNTg3MTQifQ=="/>
    <w:docVar w:name="KSO_WPS_MARK_KEY" w:val="ed502a1e-2324-49c2-9049-529952cff110"/>
  </w:docVars>
  <w:rsids>
    <w:rsidRoot w:val="00000000"/>
    <w:rsid w:val="02332FEA"/>
    <w:rsid w:val="0DD309C3"/>
    <w:rsid w:val="27FDFF62"/>
    <w:rsid w:val="2BC2036E"/>
    <w:rsid w:val="3736A432"/>
    <w:rsid w:val="3AEF4B7A"/>
    <w:rsid w:val="3D7F3900"/>
    <w:rsid w:val="3DE567A4"/>
    <w:rsid w:val="3DFF7D77"/>
    <w:rsid w:val="4F799827"/>
    <w:rsid w:val="57133469"/>
    <w:rsid w:val="5BEB5202"/>
    <w:rsid w:val="5C771350"/>
    <w:rsid w:val="5DFC38BD"/>
    <w:rsid w:val="5EE44ADF"/>
    <w:rsid w:val="6376C7FF"/>
    <w:rsid w:val="63F6F2EA"/>
    <w:rsid w:val="649FD31F"/>
    <w:rsid w:val="67FF86B4"/>
    <w:rsid w:val="6BFF4C46"/>
    <w:rsid w:val="6DEF1E9F"/>
    <w:rsid w:val="6F6FD751"/>
    <w:rsid w:val="6FFF22AC"/>
    <w:rsid w:val="758BF1D9"/>
    <w:rsid w:val="75FF0593"/>
    <w:rsid w:val="75FF3BB7"/>
    <w:rsid w:val="76CF669F"/>
    <w:rsid w:val="776F7AA1"/>
    <w:rsid w:val="77DBFC9B"/>
    <w:rsid w:val="797F1A7C"/>
    <w:rsid w:val="7BF7B8FC"/>
    <w:rsid w:val="7BFBFF4D"/>
    <w:rsid w:val="7CED50DA"/>
    <w:rsid w:val="7DDF9FE9"/>
    <w:rsid w:val="7DF236CD"/>
    <w:rsid w:val="7F77D8DA"/>
    <w:rsid w:val="7F7F349D"/>
    <w:rsid w:val="95FA4B26"/>
    <w:rsid w:val="9F9FAC0F"/>
    <w:rsid w:val="A8FC104E"/>
    <w:rsid w:val="AAEFA393"/>
    <w:rsid w:val="AF3F257E"/>
    <w:rsid w:val="B99F39BC"/>
    <w:rsid w:val="BDEFBF2C"/>
    <w:rsid w:val="BDFF359B"/>
    <w:rsid w:val="BEFF4458"/>
    <w:rsid w:val="BFEEC8DE"/>
    <w:rsid w:val="BFFBF03C"/>
    <w:rsid w:val="CDD7CB8C"/>
    <w:rsid w:val="D36F819E"/>
    <w:rsid w:val="D79D0283"/>
    <w:rsid w:val="D7FFEF92"/>
    <w:rsid w:val="E2F84F3D"/>
    <w:rsid w:val="EE6E9DA8"/>
    <w:rsid w:val="EFF5D748"/>
    <w:rsid w:val="EFFF6BEF"/>
    <w:rsid w:val="F3FD475E"/>
    <w:rsid w:val="FB7B9556"/>
    <w:rsid w:val="FBBFA506"/>
    <w:rsid w:val="FBEBC5E3"/>
    <w:rsid w:val="FBEECC19"/>
    <w:rsid w:val="FDFB8421"/>
    <w:rsid w:val="FDFBA0B3"/>
    <w:rsid w:val="FDFE7E73"/>
    <w:rsid w:val="FEFE82A3"/>
    <w:rsid w:val="FF2A9C14"/>
    <w:rsid w:val="FFE7FA6A"/>
    <w:rsid w:val="FFFF2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rPr>
      <w:rFonts w:hint="eastAsia"/>
      <w:sz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hint="eastAsia"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5402</Words>
  <Characters>5540</Characters>
  <TotalTime>0</TotalTime>
  <ScaleCrop>false</ScaleCrop>
  <LinksUpToDate>false</LinksUpToDate>
  <CharactersWithSpaces>5656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2024-07-12T20:27:00Z</dcterms:created>
  <dc:creator>Apache POI</dc:creator>
  <cp:lastModifiedBy>whj</cp:lastModifiedBy>
  <dcterms:modified xsi:type="dcterms:W3CDTF">2025-04-16T01:57:35Z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67AB7FB515654DF7B50D88EEC3CCDA19_13</vt:lpwstr>
  </property>
  <property fmtid="{D5CDD505-2E9C-101B-9397-08002B2CF9AE}" pid="4" name="KSOTemplateDocerSaveRecord">
    <vt:lpwstr>eyJoZGlkIjoiYTQ3NThmZjgyZmMzYmJjNmU1MTg4NWE4ZTM0MTQ2ZDcifQ==</vt:lpwstr>
  </property>
</Properties>
</file>