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洞口县利剑行动9月兑现有奖举报</w:t>
      </w:r>
    </w:p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756910" cy="3929380"/>
            <wp:effectExtent l="0" t="0" r="15240" b="13970"/>
            <wp:docPr id="1" name="图片 1" descr="3c28c6345ec4a6d5c44b42149453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c28c6345ec4a6d5c44b4214945352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sz w:val="32"/>
          <w:szCs w:val="32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近日，</w:t>
      </w:r>
      <w:r>
        <w:rPr>
          <w:rFonts w:hint="eastAsia" w:ascii="宋体" w:hAnsi="宋体" w:eastAsia="宋体" w:cs="宋体"/>
          <w:sz w:val="32"/>
          <w:szCs w:val="32"/>
        </w:rPr>
        <w:t>邵阳市生态环境局洞口分局为一名提供有奖举报线索的群众颁发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200</w:t>
      </w:r>
      <w:r>
        <w:rPr>
          <w:rFonts w:hint="eastAsia" w:ascii="宋体" w:hAnsi="宋体" w:eastAsia="宋体" w:cs="宋体"/>
          <w:sz w:val="32"/>
          <w:szCs w:val="32"/>
        </w:rPr>
        <w:t>元奖金。这是该局按照《关于发动群众推进“利剑”行动实施有奖举报的通告》的规定给予举报人的奖励。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据了解，202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4月</w:t>
      </w:r>
      <w:r>
        <w:rPr>
          <w:rFonts w:hint="eastAsia" w:ascii="宋体" w:hAnsi="宋体" w:eastAsia="宋体" w:cs="宋体"/>
          <w:sz w:val="32"/>
          <w:szCs w:val="32"/>
        </w:rPr>
        <w:t>，邵阳市生态环境局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洞口</w:t>
      </w:r>
      <w:r>
        <w:rPr>
          <w:rFonts w:hint="eastAsia" w:ascii="宋体" w:hAnsi="宋体" w:eastAsia="宋体" w:cs="宋体"/>
          <w:sz w:val="32"/>
          <w:szCs w:val="32"/>
        </w:rPr>
        <w:t>分局根据群众提供的举报线索，查处了一起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未落实“三防”措施</w:t>
      </w:r>
      <w:r>
        <w:rPr>
          <w:rFonts w:hint="eastAsia" w:ascii="宋体" w:hAnsi="宋体" w:eastAsia="宋体" w:cs="宋体"/>
          <w:sz w:val="32"/>
          <w:szCs w:val="32"/>
        </w:rPr>
        <w:t>案。被举报单位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未落实“三防”措施</w:t>
      </w:r>
      <w:r>
        <w:rPr>
          <w:rFonts w:hint="eastAsia" w:ascii="宋体" w:hAnsi="宋体" w:eastAsia="宋体" w:cs="宋体"/>
          <w:sz w:val="32"/>
          <w:szCs w:val="32"/>
        </w:rPr>
        <w:t>，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原材料露天堆放未入棚，</w:t>
      </w:r>
      <w:r>
        <w:rPr>
          <w:rFonts w:hint="eastAsia" w:ascii="宋体" w:hAnsi="宋体" w:eastAsia="宋体" w:cs="宋体"/>
          <w:sz w:val="32"/>
          <w:szCs w:val="32"/>
        </w:rPr>
        <w:t>当事人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（单位）</w:t>
      </w:r>
      <w:r>
        <w:rPr>
          <w:rFonts w:hint="eastAsia" w:ascii="宋体" w:hAnsi="宋体" w:eastAsia="宋体" w:cs="宋体"/>
          <w:sz w:val="32"/>
          <w:szCs w:val="32"/>
        </w:rPr>
        <w:t>被依法处罚款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sz w:val="32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t>该举报线索符合《关于发动群众推进“利剑”行动实施有奖举报的通告》的规定，该局按规定给予举报人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200</w:t>
      </w:r>
      <w:r>
        <w:rPr>
          <w:rFonts w:hint="eastAsia" w:ascii="宋体" w:hAnsi="宋体" w:eastAsia="宋体" w:cs="宋体"/>
          <w:sz w:val="32"/>
          <w:szCs w:val="32"/>
        </w:rPr>
        <w:t>元奖励。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MGRiM2RmOTQxZmUyMGMzMTVlODdkNzFhOTUyNjgifQ=="/>
  </w:docVars>
  <w:rsids>
    <w:rsidRoot w:val="0686484B"/>
    <w:rsid w:val="0686484B"/>
    <w:rsid w:val="09FE0E4F"/>
    <w:rsid w:val="49CB5CD5"/>
    <w:rsid w:val="4C267C97"/>
    <w:rsid w:val="565667CB"/>
    <w:rsid w:val="68A5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222</Words>
  <Characters>229</Characters>
  <Lines>0</Lines>
  <Paragraphs>0</Paragraphs>
  <TotalTime>3</TotalTime>
  <ScaleCrop>false</ScaleCrop>
  <LinksUpToDate>false</LinksUpToDate>
  <CharactersWithSpaces>229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2022-08-18T08:14:00Z</dcterms:created>
  <dc:creator>Administrator</dc:creator>
  <cp:lastModifiedBy>李舒杰。</cp:lastModifiedBy>
  <dcterms:modified xsi:type="dcterms:W3CDTF">2022-09-20T08:35:19Z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42B3C4B2AFBC4F9AA86A0F74D48E9577</vt:lpwstr>
  </property>
</Properties>
</file>