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洞口县</w:t>
      </w:r>
      <w:r>
        <w:rPr>
          <w:rFonts w:hint="eastAsia"/>
          <w:b/>
          <w:sz w:val="44"/>
          <w:szCs w:val="44"/>
          <w:lang w:eastAsia="zh-CN"/>
        </w:rPr>
        <w:t>供销合作联社</w:t>
      </w:r>
      <w:r>
        <w:rPr>
          <w:rFonts w:hint="eastAsia"/>
          <w:b/>
          <w:sz w:val="44"/>
          <w:szCs w:val="44"/>
          <w:lang w:val="en-US" w:eastAsia="zh-CN"/>
        </w:rPr>
        <w:t>2021年</w:t>
      </w:r>
      <w:r>
        <w:rPr>
          <w:rFonts w:hint="eastAsia"/>
          <w:b/>
          <w:sz w:val="44"/>
          <w:szCs w:val="44"/>
        </w:rPr>
        <w:t>整体支出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一、部门概况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（一）基本情况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eastAsia="zh-CN"/>
        </w:rPr>
        <w:t>供销联社</w:t>
      </w:r>
      <w:r>
        <w:rPr>
          <w:rFonts w:hint="eastAsia"/>
          <w:sz w:val="30"/>
          <w:szCs w:val="30"/>
        </w:rPr>
        <w:t>位于洞口县</w:t>
      </w:r>
      <w:r>
        <w:rPr>
          <w:rFonts w:hint="eastAsia"/>
          <w:sz w:val="30"/>
          <w:szCs w:val="30"/>
          <w:u w:val="none"/>
          <w:lang w:val="en-US" w:eastAsia="zh-CN"/>
        </w:rPr>
        <w:t>文昌北路7号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cs="宋体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洞口</w:t>
      </w:r>
      <w:r>
        <w:rPr>
          <w:rFonts w:hint="eastAsia"/>
          <w:sz w:val="30"/>
          <w:szCs w:val="30"/>
          <w:lang w:eastAsia="zh-CN"/>
        </w:rPr>
        <w:t>县供销合作联社</w:t>
      </w:r>
      <w:r>
        <w:rPr>
          <w:rFonts w:hint="eastAsia"/>
          <w:sz w:val="30"/>
          <w:szCs w:val="30"/>
        </w:rPr>
        <w:t>现属</w:t>
      </w:r>
      <w:r>
        <w:rPr>
          <w:rFonts w:hint="eastAsia"/>
          <w:sz w:val="30"/>
          <w:szCs w:val="30"/>
          <w:lang w:eastAsia="zh-CN"/>
        </w:rPr>
        <w:t>参公事业</w:t>
      </w:r>
      <w:r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  <w:lang w:eastAsia="zh-CN"/>
        </w:rPr>
        <w:t>（单位性质）</w:t>
      </w:r>
      <w:r>
        <w:rPr>
          <w:rFonts w:hint="eastAsia"/>
          <w:sz w:val="30"/>
          <w:szCs w:val="30"/>
        </w:rPr>
        <w:t>，隶属洞口县</w:t>
      </w:r>
      <w:r>
        <w:rPr>
          <w:rFonts w:hint="eastAsia"/>
          <w:sz w:val="30"/>
          <w:szCs w:val="30"/>
          <w:lang w:eastAsia="zh-CN"/>
        </w:rPr>
        <w:t>人民政府</w:t>
      </w:r>
      <w:r>
        <w:rPr>
          <w:rFonts w:hint="eastAsia"/>
          <w:sz w:val="30"/>
          <w:szCs w:val="30"/>
        </w:rPr>
        <w:t>管理。现有职工</w:t>
      </w:r>
      <w:r>
        <w:rPr>
          <w:rFonts w:hint="eastAsia"/>
          <w:sz w:val="30"/>
          <w:szCs w:val="30"/>
          <w:lang w:val="en-US" w:eastAsia="zh-CN"/>
        </w:rPr>
        <w:t>46</w:t>
      </w:r>
      <w:r>
        <w:rPr>
          <w:rFonts w:hint="eastAsia"/>
          <w:sz w:val="30"/>
          <w:szCs w:val="30"/>
        </w:rPr>
        <w:t>人，其中在职人员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人，退休人员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，离休人员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</w:rPr>
        <w:t>。</w:t>
      </w:r>
      <w:r>
        <w:rPr>
          <w:rFonts w:hint="eastAsia" w:ascii="宋体" w:hAnsi="宋体" w:cs="宋体"/>
          <w:kern w:val="2"/>
          <w:sz w:val="30"/>
          <w:szCs w:val="30"/>
        </w:rPr>
        <w:t>洞口县供销合作联社内设机关下设办公室、政工股、财务统计股、合作指导股、监审股等5个股室。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　　</w:t>
      </w:r>
      <w:r>
        <w:rPr>
          <w:rFonts w:hint="eastAsia" w:ascii="宋体" w:hAnsi="宋体" w:eastAsia="宋体"/>
          <w:sz w:val="28"/>
          <w:szCs w:val="28"/>
        </w:rPr>
        <w:t>（二）单位职责职能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1、贯彻执行中央、省、市、县及上级供销合作社有关农村经济工作的方针、政策、法规；研究提出有关的政策建议。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2、研究拟定全县供销合作社的发展规划、体制改革方案；指导全县供销合作社的改革和发展，组织县供销社所属单位具体实施。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3、根据县人民政府授权，指导有关农业生产资料和农副产品、烟花爆竹、再生资源政策性业务经营工作。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、指导基层供销社开拓农村市场，推动全县供销合作社组织农民进入市场、发展农业产业化经营，为农业、农村和农民提供综合服务，建立和完善本系统为农业生产和农村经济发展服务的体系，预测预报相关的市场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5、指导和监督供销社系统的资产管理，依法维护供销社的合法权益。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6、指导供销社系统的科技开发和推广工作，推进科教兴社。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7、研究制订县供销社直属单位人事、财务、资产的管理制度，并组织实施，确保社有资产的保值增值。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8、指导供销社组织建设、队伍建设和干部、职工教育培训工作。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9、承办县委、县人民政府交办的其他事项。</w:t>
      </w:r>
    </w:p>
    <w:p>
      <w:p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二、</w:t>
      </w:r>
      <w:r>
        <w:rPr>
          <w:rFonts w:hint="eastAsia"/>
          <w:b/>
          <w:bCs/>
          <w:sz w:val="30"/>
          <w:szCs w:val="30"/>
        </w:rPr>
        <w:t>资金支出管理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（1）</w:t>
      </w:r>
      <w:r>
        <w:rPr>
          <w:rFonts w:hint="eastAsia"/>
          <w:sz w:val="30"/>
          <w:szCs w:val="30"/>
          <w:lang w:val="en-US" w:eastAsia="zh-CN"/>
        </w:rPr>
        <w:t>基本支出364.56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（2</w:t>
      </w:r>
      <w:r>
        <w:rPr>
          <w:rFonts w:hint="eastAsia"/>
          <w:sz w:val="30"/>
          <w:szCs w:val="30"/>
          <w:lang w:eastAsia="zh-CN"/>
        </w:rPr>
        <w:t>）项目支出</w:t>
      </w:r>
      <w:r>
        <w:rPr>
          <w:rFonts w:hint="eastAsia"/>
          <w:sz w:val="30"/>
          <w:szCs w:val="30"/>
          <w:lang w:val="en-US" w:eastAsia="zh-CN"/>
        </w:rPr>
        <w:t>920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643" w:firstLineChars="200"/>
        <w:rPr>
          <w:sz w:val="30"/>
          <w:szCs w:val="3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基本支出</w:t>
      </w:r>
      <w:r>
        <w:rPr>
          <w:rFonts w:hint="eastAsia"/>
          <w:sz w:val="30"/>
          <w:szCs w:val="30"/>
          <w:lang w:eastAsia="zh-CN"/>
        </w:rPr>
        <w:t>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（一）</w:t>
      </w:r>
      <w:r>
        <w:rPr>
          <w:rFonts w:hint="eastAsia"/>
          <w:sz w:val="30"/>
          <w:szCs w:val="30"/>
        </w:rPr>
        <w:t>基本支出用于保障单位正常运转、完成日常工作任务而发生的支出，包括人员经费和公用经费。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年预算指标数为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173.5 </w:t>
      </w:r>
      <w:r>
        <w:rPr>
          <w:rFonts w:hint="eastAsia"/>
          <w:sz w:val="30"/>
          <w:szCs w:val="30"/>
        </w:rPr>
        <w:t>万元，实际安排到单位的指标为</w:t>
      </w:r>
      <w:r>
        <w:rPr>
          <w:rFonts w:hint="eastAsia"/>
          <w:sz w:val="30"/>
          <w:szCs w:val="30"/>
          <w:lang w:val="en-US" w:eastAsia="zh-CN"/>
        </w:rPr>
        <w:t xml:space="preserve"> 173.5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年年初预算批复的基本支出为</w:t>
      </w:r>
      <w:r>
        <w:rPr>
          <w:rFonts w:hint="eastAsia"/>
          <w:sz w:val="30"/>
          <w:szCs w:val="30"/>
          <w:lang w:val="en-US" w:eastAsia="zh-CN"/>
        </w:rPr>
        <w:t>173.5</w:t>
      </w:r>
      <w:r>
        <w:rPr>
          <w:rFonts w:hint="eastAsia"/>
          <w:sz w:val="30"/>
          <w:szCs w:val="30"/>
        </w:rPr>
        <w:t>万元。</w:t>
      </w:r>
    </w:p>
    <w:p>
      <w:pPr>
        <w:jc w:val="left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　　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年决算基本支出</w:t>
      </w:r>
      <w:r>
        <w:rPr>
          <w:rFonts w:hint="eastAsia"/>
          <w:sz w:val="30"/>
          <w:szCs w:val="30"/>
          <w:lang w:val="en-US" w:eastAsia="zh-CN"/>
        </w:rPr>
        <w:t>364.56</w:t>
      </w:r>
      <w:r>
        <w:rPr>
          <w:rFonts w:hint="eastAsia"/>
          <w:sz w:val="30"/>
          <w:szCs w:val="30"/>
        </w:rPr>
        <w:t>万元，其中：工资福利支出</w:t>
      </w:r>
      <w:r>
        <w:rPr>
          <w:rFonts w:hint="eastAsia"/>
          <w:sz w:val="30"/>
          <w:szCs w:val="30"/>
          <w:lang w:val="en-US" w:eastAsia="zh-CN"/>
        </w:rPr>
        <w:t>167.86</w:t>
      </w:r>
      <w:r>
        <w:rPr>
          <w:rFonts w:hint="eastAsia"/>
          <w:sz w:val="30"/>
          <w:szCs w:val="30"/>
        </w:rPr>
        <w:t>万元，商品和服务支出</w:t>
      </w:r>
      <w:r>
        <w:rPr>
          <w:rFonts w:hint="eastAsia"/>
          <w:sz w:val="30"/>
          <w:szCs w:val="30"/>
          <w:lang w:val="en-US" w:eastAsia="zh-CN"/>
        </w:rPr>
        <w:t>107.79</w:t>
      </w:r>
      <w:r>
        <w:rPr>
          <w:rFonts w:hint="eastAsia"/>
          <w:sz w:val="30"/>
          <w:szCs w:val="30"/>
        </w:rPr>
        <w:t>万元，对个人和家庭的补助支出</w:t>
      </w:r>
      <w:r>
        <w:rPr>
          <w:rFonts w:hint="eastAsia"/>
          <w:sz w:val="30"/>
          <w:szCs w:val="30"/>
          <w:lang w:val="en-US" w:eastAsia="zh-CN"/>
        </w:rPr>
        <w:t>88.90</w:t>
      </w:r>
      <w:r>
        <w:rPr>
          <w:rFonts w:hint="eastAsia"/>
          <w:sz w:val="30"/>
          <w:szCs w:val="30"/>
        </w:rPr>
        <w:t>万元。决算数与年初预算指标对比，基本差异</w:t>
      </w:r>
      <w:r>
        <w:rPr>
          <w:rFonts w:hint="eastAsia"/>
          <w:sz w:val="30"/>
          <w:szCs w:val="30"/>
          <w:lang w:val="en-US" w:eastAsia="zh-CN"/>
        </w:rPr>
        <w:t>191.06</w:t>
      </w:r>
      <w:r>
        <w:rPr>
          <w:rFonts w:hint="eastAsia"/>
          <w:sz w:val="30"/>
          <w:szCs w:val="30"/>
        </w:rPr>
        <w:t>万元，其中工资福利支出差异</w:t>
      </w:r>
      <w:r>
        <w:rPr>
          <w:rFonts w:hint="eastAsia"/>
          <w:sz w:val="30"/>
          <w:szCs w:val="30"/>
          <w:lang w:val="en-US" w:eastAsia="zh-CN"/>
        </w:rPr>
        <w:t>87.26</w:t>
      </w:r>
      <w:r>
        <w:rPr>
          <w:rFonts w:hint="eastAsia"/>
          <w:sz w:val="30"/>
          <w:szCs w:val="30"/>
        </w:rPr>
        <w:t>万元，主要原因为</w:t>
      </w:r>
      <w:r>
        <w:rPr>
          <w:rFonts w:hint="eastAsia"/>
          <w:sz w:val="30"/>
          <w:szCs w:val="30"/>
          <w:lang w:eastAsia="zh-CN"/>
        </w:rPr>
        <w:t>人员异动及专项增减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；对个人和家庭的补助差异为</w:t>
      </w:r>
      <w:r>
        <w:rPr>
          <w:rFonts w:hint="eastAsia"/>
          <w:sz w:val="30"/>
          <w:szCs w:val="30"/>
          <w:lang w:val="en-US" w:eastAsia="zh-CN"/>
        </w:rPr>
        <w:t>62.55</w:t>
      </w:r>
      <w:r>
        <w:rPr>
          <w:rFonts w:hint="eastAsia"/>
          <w:sz w:val="30"/>
          <w:szCs w:val="30"/>
        </w:rPr>
        <w:t>万元，主要</w:t>
      </w:r>
      <w:r>
        <w:rPr>
          <w:rFonts w:hint="eastAsia"/>
          <w:sz w:val="30"/>
          <w:szCs w:val="30"/>
          <w:lang w:eastAsia="zh-CN"/>
        </w:rPr>
        <w:t>原因</w:t>
      </w:r>
      <w:r>
        <w:rPr>
          <w:rFonts w:hint="eastAsia"/>
          <w:sz w:val="30"/>
          <w:szCs w:val="30"/>
        </w:rPr>
        <w:t>是</w:t>
      </w:r>
      <w:r>
        <w:rPr>
          <w:rFonts w:hint="eastAsia"/>
          <w:sz w:val="30"/>
          <w:szCs w:val="30"/>
          <w:lang w:eastAsia="zh-CN"/>
        </w:rPr>
        <w:t>人员退休人员减少及生活费提标增加预算支出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（二）“三公”经费情况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全年决算支出“三公”经费</w:t>
      </w:r>
      <w:r>
        <w:rPr>
          <w:rFonts w:hint="eastAsia"/>
          <w:sz w:val="30"/>
          <w:szCs w:val="30"/>
          <w:lang w:val="en-US" w:eastAsia="zh-CN"/>
        </w:rPr>
        <w:t>1.01</w:t>
      </w:r>
      <w:r>
        <w:rPr>
          <w:rFonts w:hint="eastAsia"/>
          <w:sz w:val="30"/>
          <w:szCs w:val="30"/>
        </w:rPr>
        <w:t>万元，其中公务接待费</w:t>
      </w:r>
      <w:r>
        <w:rPr>
          <w:rFonts w:hint="eastAsia"/>
          <w:sz w:val="30"/>
          <w:szCs w:val="30"/>
          <w:lang w:val="en-US" w:eastAsia="zh-CN"/>
        </w:rPr>
        <w:t xml:space="preserve"> 1.01</w:t>
      </w:r>
      <w:r>
        <w:rPr>
          <w:rFonts w:hint="eastAsia"/>
          <w:sz w:val="30"/>
          <w:szCs w:val="30"/>
        </w:rPr>
        <w:t>万元、公务用车购置及运行维护费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1、公务接待费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年公务接待费为</w:t>
      </w:r>
      <w:r>
        <w:rPr>
          <w:rFonts w:hint="eastAsia"/>
          <w:sz w:val="30"/>
          <w:szCs w:val="30"/>
          <w:lang w:val="en-US" w:eastAsia="zh-CN"/>
        </w:rPr>
        <w:t>1.01</w:t>
      </w:r>
      <w:r>
        <w:rPr>
          <w:rFonts w:hint="eastAsia"/>
          <w:sz w:val="30"/>
          <w:szCs w:val="30"/>
        </w:rPr>
        <w:t>万元，较上年度节约</w:t>
      </w:r>
      <w:r>
        <w:rPr>
          <w:rFonts w:hint="eastAsia"/>
          <w:sz w:val="30"/>
          <w:szCs w:val="30"/>
          <w:lang w:val="en-US" w:eastAsia="zh-CN"/>
        </w:rPr>
        <w:t>-0.49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2、公务用车购置及运行维护费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年单位实有车辆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辆，其中公共预算财政拨款开支运行维护费的公务用车保有量为</w:t>
      </w:r>
      <w:r>
        <w:rPr>
          <w:rFonts w:hint="eastAsia"/>
          <w:sz w:val="30"/>
          <w:szCs w:val="30"/>
          <w:lang w:val="en-US" w:eastAsia="zh-CN"/>
        </w:rPr>
        <w:t xml:space="preserve"> 0</w:t>
      </w:r>
      <w:r>
        <w:rPr>
          <w:rFonts w:hint="eastAsia"/>
          <w:sz w:val="30"/>
          <w:szCs w:val="30"/>
        </w:rPr>
        <w:t>辆。其中：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（1）公务用车运行维护费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年的公务车运行维护费为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万元，20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年度公务车运行维护费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万元，较上年节约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 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年度没有新增公务用车。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（三）基本支出——公用经费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年初批复预算的公用经费为</w:t>
      </w:r>
      <w:r>
        <w:rPr>
          <w:rFonts w:hint="eastAsia"/>
          <w:sz w:val="30"/>
          <w:szCs w:val="30"/>
          <w:lang w:val="en-US" w:eastAsia="zh-CN"/>
        </w:rPr>
        <w:t xml:space="preserve"> 20.53 </w:t>
      </w:r>
      <w:r>
        <w:rPr>
          <w:rFonts w:hint="eastAsia"/>
          <w:sz w:val="30"/>
          <w:szCs w:val="30"/>
        </w:rPr>
        <w:t>万元，全年决算公用经费支出为</w:t>
      </w:r>
      <w:r>
        <w:rPr>
          <w:rFonts w:hint="eastAsia"/>
          <w:sz w:val="30"/>
          <w:szCs w:val="30"/>
          <w:lang w:val="en-US" w:eastAsia="zh-CN"/>
        </w:rPr>
        <w:t xml:space="preserve"> 107.79 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。差额支出为车补及供销改革下乡补助等支出，另有</w:t>
      </w:r>
      <w:r>
        <w:rPr>
          <w:rFonts w:hint="eastAsia"/>
          <w:sz w:val="30"/>
          <w:szCs w:val="30"/>
          <w:lang w:val="en-US" w:eastAsia="zh-CN"/>
        </w:rPr>
        <w:t>聘请专业人员工资等费用支出20万元（2020年第21期常务会议“纪要”精神）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sz w:val="30"/>
          <w:szCs w:val="30"/>
          <w:lang w:val="en-US" w:eastAsia="zh-CN"/>
        </w:rPr>
        <w:t>、项目支出情况。2021年920万元专项经费组成：基本建设经费200万元、再生资源建设720万元。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2021年再生资源建设支出为720万元，其中：村级再生资源回收站建设支出83万元，乡镇再生资源回收分拣中心建设支出10万元，县级再生资源回收分拣中心建设支出627万元。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2021年基本建设经费支出为94.85万元，其中：村级基层社建设支出8.5万元，乡镇基层社建设支出60.53万元，县级平台建设支出25.82万元。待付款105.15万元，正在实施中。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（三）绩效评价工作情况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根据《关于开展202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年度各预算单位部门整体支出绩效自评价工作的通知》（洞财</w:t>
      </w:r>
      <w:r>
        <w:rPr>
          <w:rFonts w:hint="eastAsia"/>
          <w:sz w:val="30"/>
          <w:szCs w:val="30"/>
          <w:lang w:eastAsia="zh-CN"/>
        </w:rPr>
        <w:t>绩</w:t>
      </w:r>
      <w:r>
        <w:rPr>
          <w:rFonts w:hint="eastAsia"/>
          <w:sz w:val="30"/>
          <w:szCs w:val="30"/>
        </w:rPr>
        <w:t>【202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】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号）文件</w:t>
      </w:r>
      <w:r>
        <w:rPr>
          <w:rFonts w:hint="eastAsia"/>
          <w:sz w:val="30"/>
          <w:szCs w:val="30"/>
          <w:lang w:eastAsia="zh-CN"/>
        </w:rPr>
        <w:t>（正式文件后发）</w:t>
      </w:r>
      <w:r>
        <w:rPr>
          <w:rFonts w:hint="eastAsia"/>
          <w:sz w:val="30"/>
          <w:szCs w:val="30"/>
        </w:rPr>
        <w:t>，我单位成立了绩效评价工作领导小组，制定了《202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年，我单位在上级主管部门领导下，坚持稳中求进、改革创新、积极作为，突出抓改革强监管促发展，各方面工作稳步推进，根据我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制定的《部门整体支出绩效评价自评分值表》评分，得分为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91.5  </w:t>
      </w:r>
      <w:r>
        <w:rPr>
          <w:rFonts w:hint="eastAsia"/>
          <w:sz w:val="30"/>
          <w:szCs w:val="30"/>
        </w:rPr>
        <w:t>分，财政支出绩效为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87.5 </w:t>
      </w:r>
      <w:r>
        <w:rPr>
          <w:rFonts w:hint="eastAsia"/>
          <w:sz w:val="30"/>
          <w:szCs w:val="30"/>
        </w:rPr>
        <w:t>，主要成绩如下：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1一是推进供销综合改革；二是加强基层社建设；三是加强化肥等农用物资供应工作；四是积极参与我县乡村振兴工作；五是做好信访维稳工作；六是加强党风廉政建设</w:t>
      </w:r>
      <w:r>
        <w:rPr>
          <w:rFonts w:hint="eastAsia"/>
          <w:sz w:val="30"/>
          <w:szCs w:val="30"/>
          <w:lang w:val="en-US" w:eastAsia="zh-CN"/>
        </w:rPr>
        <w:t>.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四、存在的主要问题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（一）预算执行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预算执行绩效考核意识有待进一步加强，内部绩效管理制度还不够完善，评价体系有待进一步健全。预算编制工作由于因落实国家政策，发生不可抗力、上级或本级党委政府临时交办而产生的调整增加1111.06万元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（二）内部管理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供销社预算编制坚持依法理财、厉行节约、量力而行、统筹兼顾的原则，以努力降低行政运行成本，规范基本支出预算管理，推动项目支出滚动管理，强化预算绩效管理，严格预算执行为指导，按要求严格上报实有人员、房屋及车辆情况等基础信息数据，作为基本支出预算核定依据，根据财政发展及实际工作的需要据实编制上报项目支出预算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（三）经费保障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财政预算不足，如车补 ；专项经费增减与年初预算也会产生</w:t>
      </w:r>
      <w:bookmarkStart w:id="0" w:name="_GoBack"/>
      <w:bookmarkEnd w:id="0"/>
      <w:r>
        <w:rPr>
          <w:rFonts w:hint="eastAsia"/>
          <w:sz w:val="30"/>
          <w:szCs w:val="30"/>
        </w:rPr>
        <w:t>差异。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（四）公用经费预算不足，如供改产生的相应支出与年初预算就会产生差异。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五、进措施和有关建议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1、严格控制经费使用，做到有预算不超支，无预算不开支。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2、加强财政供养人员编制控制。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3、加强专项资金监督管理。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4、绩效自评结果应用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绩效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应将此次绩效评价结果作为以后年度建设资金分配的重要依据，评价结果可公开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5250" w:firstLineChars="1750"/>
        <w:rPr>
          <w:rFonts w:hint="eastAsia"/>
          <w:sz w:val="30"/>
          <w:szCs w:val="30"/>
        </w:rPr>
      </w:pP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eastAsia="zh-CN"/>
        </w:rPr>
        <w:t>供销合作联社</w:t>
      </w:r>
    </w:p>
    <w:p>
      <w:pPr>
        <w:ind w:firstLine="5400" w:firstLineChars="18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2022年7月11日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iODBiZTQ2NjkyZGRjNDNiMjU1ODY1Yzc2YThkNWYifQ=="/>
  </w:docVars>
  <w:rsids>
    <w:rsidRoot w:val="009D613C"/>
    <w:rsid w:val="00027F1A"/>
    <w:rsid w:val="0006032F"/>
    <w:rsid w:val="00067F00"/>
    <w:rsid w:val="000855EC"/>
    <w:rsid w:val="00100697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F63E4"/>
    <w:rsid w:val="002210D5"/>
    <w:rsid w:val="002229D7"/>
    <w:rsid w:val="00233F0B"/>
    <w:rsid w:val="00244BCF"/>
    <w:rsid w:val="00282E96"/>
    <w:rsid w:val="00296154"/>
    <w:rsid w:val="002A325F"/>
    <w:rsid w:val="002A6DA0"/>
    <w:rsid w:val="002C795D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71B0"/>
    <w:rsid w:val="00467F58"/>
    <w:rsid w:val="004B71E6"/>
    <w:rsid w:val="004C0E6C"/>
    <w:rsid w:val="004D491E"/>
    <w:rsid w:val="00515144"/>
    <w:rsid w:val="0051565D"/>
    <w:rsid w:val="00527766"/>
    <w:rsid w:val="005737B9"/>
    <w:rsid w:val="00573E1B"/>
    <w:rsid w:val="005C0E0E"/>
    <w:rsid w:val="005C1754"/>
    <w:rsid w:val="005D6347"/>
    <w:rsid w:val="00633FF3"/>
    <w:rsid w:val="006B4133"/>
    <w:rsid w:val="006E61A1"/>
    <w:rsid w:val="00702AD8"/>
    <w:rsid w:val="00704A4D"/>
    <w:rsid w:val="007171E9"/>
    <w:rsid w:val="007225D9"/>
    <w:rsid w:val="00726F7C"/>
    <w:rsid w:val="00763889"/>
    <w:rsid w:val="008323C5"/>
    <w:rsid w:val="00882A91"/>
    <w:rsid w:val="00897FF8"/>
    <w:rsid w:val="008A4115"/>
    <w:rsid w:val="008C57E4"/>
    <w:rsid w:val="008C7064"/>
    <w:rsid w:val="008D259B"/>
    <w:rsid w:val="008D3AAE"/>
    <w:rsid w:val="008E13A0"/>
    <w:rsid w:val="008F1BEC"/>
    <w:rsid w:val="008F5728"/>
    <w:rsid w:val="00916F43"/>
    <w:rsid w:val="00924A5D"/>
    <w:rsid w:val="00932D3A"/>
    <w:rsid w:val="00972E2E"/>
    <w:rsid w:val="00983C8C"/>
    <w:rsid w:val="009B744A"/>
    <w:rsid w:val="009B7F3E"/>
    <w:rsid w:val="009D2A6D"/>
    <w:rsid w:val="009D613C"/>
    <w:rsid w:val="009E28AC"/>
    <w:rsid w:val="00A00385"/>
    <w:rsid w:val="00A042F9"/>
    <w:rsid w:val="00A07F22"/>
    <w:rsid w:val="00A72F48"/>
    <w:rsid w:val="00AD19F4"/>
    <w:rsid w:val="00AE36B1"/>
    <w:rsid w:val="00AF3156"/>
    <w:rsid w:val="00B0382B"/>
    <w:rsid w:val="00B15C79"/>
    <w:rsid w:val="00BA66C5"/>
    <w:rsid w:val="00BB0471"/>
    <w:rsid w:val="00BC7371"/>
    <w:rsid w:val="00C17897"/>
    <w:rsid w:val="00C270CA"/>
    <w:rsid w:val="00C85E1C"/>
    <w:rsid w:val="00CA4CC0"/>
    <w:rsid w:val="00CF784A"/>
    <w:rsid w:val="00D04239"/>
    <w:rsid w:val="00D06B92"/>
    <w:rsid w:val="00D077D6"/>
    <w:rsid w:val="00D36EAD"/>
    <w:rsid w:val="00D45AF8"/>
    <w:rsid w:val="00D518F8"/>
    <w:rsid w:val="00D51F89"/>
    <w:rsid w:val="00DC687F"/>
    <w:rsid w:val="00DE01E7"/>
    <w:rsid w:val="00DE351A"/>
    <w:rsid w:val="00DF4C77"/>
    <w:rsid w:val="00E2654B"/>
    <w:rsid w:val="00E3539A"/>
    <w:rsid w:val="00E62608"/>
    <w:rsid w:val="00E6780C"/>
    <w:rsid w:val="00E92D05"/>
    <w:rsid w:val="00E975B4"/>
    <w:rsid w:val="00EB73CA"/>
    <w:rsid w:val="00F0552F"/>
    <w:rsid w:val="00F132BD"/>
    <w:rsid w:val="00F14BED"/>
    <w:rsid w:val="00F229B3"/>
    <w:rsid w:val="00F4058F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060B6BE7"/>
    <w:rsid w:val="0C9053A6"/>
    <w:rsid w:val="115B7731"/>
    <w:rsid w:val="14800138"/>
    <w:rsid w:val="1A2C356C"/>
    <w:rsid w:val="1A502F59"/>
    <w:rsid w:val="1F8522C4"/>
    <w:rsid w:val="2A7818EE"/>
    <w:rsid w:val="2B451FCD"/>
    <w:rsid w:val="34F852D3"/>
    <w:rsid w:val="355B70A0"/>
    <w:rsid w:val="3AAB6280"/>
    <w:rsid w:val="3BAF6FBE"/>
    <w:rsid w:val="3E4874F0"/>
    <w:rsid w:val="40DD09E1"/>
    <w:rsid w:val="416F271D"/>
    <w:rsid w:val="568E4AF7"/>
    <w:rsid w:val="57BD6A2D"/>
    <w:rsid w:val="5C4F0B33"/>
    <w:rsid w:val="66B14CCE"/>
    <w:rsid w:val="68DC6D7B"/>
    <w:rsid w:val="6D873782"/>
    <w:rsid w:val="6DB147B6"/>
    <w:rsid w:val="771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2288</Words>
  <Characters>2470</Characters>
  <Lines>19</Lines>
  <Paragraphs>5</Paragraphs>
  <TotalTime>19</TotalTime>
  <ScaleCrop>false</ScaleCrop>
  <LinksUpToDate>false</LinksUpToDate>
  <CharactersWithSpaces>2525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2021-06-04T00:52:00Z</dcterms:created>
  <dc:creator>Administrator</dc:creator>
  <cp:lastModifiedBy>…</cp:lastModifiedBy>
  <cp:lastPrinted>2022-08-03T02:45:00Z</cp:lastPrinted>
  <dcterms:modified xsi:type="dcterms:W3CDTF">2022-08-03T03:51:44Z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A772C175814B46668818E78BB8CA3A8F</vt:lpwstr>
  </property>
</Properties>
</file>