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sz w:val="44"/>
          <w:szCs w:val="44"/>
        </w:rPr>
        <w:t>洞口县</w:t>
      </w:r>
      <w:r>
        <w:rPr>
          <w:rFonts w:hint="eastAsia"/>
          <w:b/>
          <w:sz w:val="44"/>
          <w:szCs w:val="44"/>
          <w:lang w:eastAsia="zh-CN"/>
        </w:rPr>
        <w:t>自然资源局</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560" w:firstLineChars="200"/>
        <w:rPr>
          <w:rFonts w:hint="eastAsia" w:ascii="宋体" w:hAnsi="宋体" w:eastAsia="宋体" w:cs="宋体"/>
          <w:bCs/>
          <w:color w:val="000000"/>
          <w:kern w:val="36"/>
          <w:sz w:val="28"/>
          <w:szCs w:val="28"/>
        </w:rPr>
      </w:pPr>
      <w:r>
        <w:rPr>
          <w:rFonts w:hint="eastAsia" w:ascii="宋体" w:hAnsi="宋体" w:eastAsia="宋体" w:cs="宋体"/>
          <w:bCs/>
          <w:color w:val="000000"/>
          <w:kern w:val="36"/>
          <w:sz w:val="28"/>
          <w:szCs w:val="28"/>
        </w:rPr>
        <w:t>洞口县</w:t>
      </w:r>
      <w:r>
        <w:rPr>
          <w:rFonts w:hint="eastAsia" w:ascii="宋体" w:hAnsi="宋体" w:eastAsia="宋体" w:cs="宋体"/>
          <w:bCs/>
          <w:color w:val="000000"/>
          <w:kern w:val="36"/>
          <w:sz w:val="28"/>
          <w:szCs w:val="28"/>
          <w:lang w:eastAsia="zh-CN"/>
        </w:rPr>
        <w:t>自然资源局</w:t>
      </w:r>
      <w:r>
        <w:rPr>
          <w:rFonts w:hint="eastAsia" w:ascii="宋体" w:hAnsi="宋体" w:eastAsia="宋体" w:cs="宋体"/>
          <w:bCs/>
          <w:color w:val="000000"/>
          <w:kern w:val="36"/>
          <w:sz w:val="28"/>
          <w:szCs w:val="28"/>
        </w:rPr>
        <w:t>位于洞口县文昌街道</w:t>
      </w:r>
      <w:r>
        <w:rPr>
          <w:rFonts w:hint="eastAsia" w:ascii="宋体" w:hAnsi="宋体" w:eastAsia="宋体" w:cs="宋体"/>
          <w:bCs/>
          <w:color w:val="000000"/>
          <w:kern w:val="36"/>
          <w:sz w:val="28"/>
          <w:szCs w:val="28"/>
          <w:lang w:eastAsia="zh-CN"/>
        </w:rPr>
        <w:t>雪峰东</w:t>
      </w:r>
      <w:r>
        <w:rPr>
          <w:rFonts w:hint="eastAsia" w:ascii="宋体" w:hAnsi="宋体" w:eastAsia="宋体" w:cs="宋体"/>
          <w:bCs/>
          <w:color w:val="000000"/>
          <w:kern w:val="36"/>
          <w:sz w:val="28"/>
          <w:szCs w:val="28"/>
        </w:rPr>
        <w:t>路</w:t>
      </w:r>
      <w:r>
        <w:rPr>
          <w:rFonts w:hint="eastAsia" w:ascii="宋体" w:hAnsi="宋体" w:eastAsia="宋体" w:cs="宋体"/>
          <w:bCs/>
          <w:color w:val="000000"/>
          <w:kern w:val="36"/>
          <w:sz w:val="28"/>
          <w:szCs w:val="28"/>
          <w:lang w:eastAsia="zh-CN"/>
        </w:rPr>
        <w:t>８</w:t>
      </w:r>
      <w:r>
        <w:rPr>
          <w:rFonts w:hint="eastAsia" w:ascii="宋体" w:hAnsi="宋体" w:eastAsia="宋体" w:cs="宋体"/>
          <w:bCs/>
          <w:color w:val="000000"/>
          <w:kern w:val="36"/>
          <w:sz w:val="28"/>
          <w:szCs w:val="28"/>
        </w:rPr>
        <w:t xml:space="preserve">号。        </w:t>
      </w:r>
    </w:p>
    <w:p>
      <w:pPr>
        <w:rPr>
          <w:sz w:val="28"/>
          <w:szCs w:val="28"/>
        </w:rPr>
      </w:pPr>
      <w:r>
        <w:rPr>
          <w:rFonts w:hint="eastAsia" w:ascii="宋体" w:hAnsi="宋体" w:eastAsia="宋体" w:cs="宋体"/>
          <w:bCs/>
          <w:color w:val="000000"/>
          <w:kern w:val="36"/>
          <w:sz w:val="28"/>
          <w:szCs w:val="28"/>
          <w:lang w:eastAsia="zh-CN"/>
        </w:rPr>
        <w:t>　　</w:t>
      </w:r>
      <w:r>
        <w:rPr>
          <w:rFonts w:hint="eastAsia" w:ascii="宋体" w:hAnsi="宋体" w:eastAsia="宋体" w:cs="宋体"/>
          <w:bCs/>
          <w:color w:val="000000"/>
          <w:kern w:val="36"/>
          <w:sz w:val="28"/>
          <w:szCs w:val="28"/>
        </w:rPr>
        <w:t>洞口县</w:t>
      </w:r>
      <w:r>
        <w:rPr>
          <w:rFonts w:hint="eastAsia" w:ascii="宋体" w:hAnsi="宋体" w:eastAsia="宋体" w:cs="宋体"/>
          <w:bCs/>
          <w:color w:val="000000"/>
          <w:kern w:val="36"/>
          <w:sz w:val="28"/>
          <w:szCs w:val="28"/>
          <w:lang w:eastAsia="zh-CN"/>
        </w:rPr>
        <w:t>自然资源局</w:t>
      </w:r>
      <w:r>
        <w:rPr>
          <w:rFonts w:hint="eastAsia" w:ascii="宋体" w:hAnsi="宋体" w:eastAsia="宋体" w:cs="宋体"/>
          <w:bCs/>
          <w:color w:val="000000"/>
          <w:kern w:val="36"/>
          <w:sz w:val="28"/>
          <w:szCs w:val="28"/>
        </w:rPr>
        <w:t>现属</w:t>
      </w:r>
      <w:r>
        <w:rPr>
          <w:rFonts w:hint="eastAsia" w:ascii="宋体" w:hAnsi="宋体" w:eastAsia="宋体" w:cs="宋体"/>
          <w:bCs/>
          <w:color w:val="000000"/>
          <w:kern w:val="36"/>
          <w:sz w:val="28"/>
          <w:szCs w:val="28"/>
          <w:lang w:eastAsia="zh-CN"/>
        </w:rPr>
        <w:t>行政</w:t>
      </w:r>
      <w:r>
        <w:rPr>
          <w:rFonts w:hint="eastAsia" w:ascii="宋体" w:hAnsi="宋体" w:eastAsia="宋体" w:cs="宋体"/>
          <w:bCs/>
          <w:color w:val="000000"/>
          <w:kern w:val="36"/>
          <w:sz w:val="28"/>
          <w:szCs w:val="28"/>
        </w:rPr>
        <w:t>单位，隶</w:t>
      </w:r>
      <w:r>
        <w:rPr>
          <w:rFonts w:hint="eastAsia"/>
          <w:sz w:val="28"/>
          <w:szCs w:val="28"/>
        </w:rPr>
        <w:t>属洞口县</w:t>
      </w:r>
      <w:r>
        <w:rPr>
          <w:rFonts w:hint="eastAsia"/>
          <w:sz w:val="28"/>
          <w:szCs w:val="28"/>
          <w:lang w:eastAsia="zh-CN"/>
        </w:rPr>
        <w:t>人民政府</w:t>
      </w:r>
      <w:r>
        <w:rPr>
          <w:rFonts w:hint="eastAsia"/>
          <w:sz w:val="28"/>
          <w:szCs w:val="28"/>
        </w:rPr>
        <w:t>管理。现有职工</w:t>
      </w:r>
      <w:r>
        <w:rPr>
          <w:rFonts w:hint="eastAsia"/>
          <w:sz w:val="28"/>
          <w:szCs w:val="28"/>
          <w:lang w:val="en-US" w:eastAsia="zh-CN"/>
        </w:rPr>
        <w:t>135</w:t>
      </w:r>
      <w:r>
        <w:rPr>
          <w:rFonts w:hint="eastAsia"/>
          <w:sz w:val="28"/>
          <w:szCs w:val="28"/>
        </w:rPr>
        <w:t>人，其中在职人员</w:t>
      </w:r>
      <w:r>
        <w:rPr>
          <w:rFonts w:hint="eastAsia"/>
          <w:sz w:val="28"/>
          <w:szCs w:val="28"/>
          <w:lang w:val="en-US" w:eastAsia="zh-CN"/>
        </w:rPr>
        <w:t>75</w:t>
      </w:r>
      <w:r>
        <w:rPr>
          <w:rFonts w:hint="eastAsia"/>
          <w:sz w:val="28"/>
          <w:szCs w:val="28"/>
        </w:rPr>
        <w:t>人，退休人员</w:t>
      </w:r>
      <w:r>
        <w:rPr>
          <w:rFonts w:hint="eastAsia"/>
          <w:sz w:val="28"/>
          <w:szCs w:val="28"/>
          <w:lang w:val="en-US" w:eastAsia="zh-CN"/>
        </w:rPr>
        <w:t>60</w:t>
      </w:r>
      <w:r>
        <w:rPr>
          <w:rFonts w:hint="eastAsia"/>
          <w:sz w:val="28"/>
          <w:szCs w:val="28"/>
        </w:rPr>
        <w:t>人。内设</w:t>
      </w:r>
      <w:r>
        <w:rPr>
          <w:rFonts w:hint="eastAsia" w:ascii="宋体" w:hAnsi="宋体" w:eastAsia="宋体" w:cs="宋体"/>
          <w:b w:val="0"/>
          <w:bCs w:val="0"/>
          <w:sz w:val="28"/>
          <w:szCs w:val="28"/>
          <w:lang w:eastAsia="zh-CN"/>
        </w:rPr>
        <w:t>办公室</w:t>
      </w:r>
      <w:r>
        <w:rPr>
          <w:rFonts w:hint="eastAsia" w:ascii="宋体" w:hAnsi="宋体" w:cs="宋体"/>
          <w:b w:val="0"/>
          <w:bCs w:val="0"/>
          <w:sz w:val="28"/>
          <w:szCs w:val="28"/>
          <w:lang w:eastAsia="zh-CN"/>
        </w:rPr>
        <w:t>、</w:t>
      </w:r>
      <w:r>
        <w:rPr>
          <w:rFonts w:hint="eastAsia" w:ascii="宋体" w:hAnsi="宋体" w:eastAsia="宋体" w:cs="宋体"/>
          <w:b w:val="0"/>
          <w:bCs w:val="0"/>
          <w:sz w:val="28"/>
          <w:szCs w:val="28"/>
          <w:lang w:eastAsia="zh-CN"/>
        </w:rPr>
        <w:t>政工股</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法规股、</w:t>
      </w:r>
      <w:r>
        <w:rPr>
          <w:rFonts w:hint="eastAsia" w:ascii="宋体" w:hAnsi="宋体" w:eastAsia="宋体" w:cs="宋体"/>
          <w:b w:val="0"/>
          <w:bCs w:val="0"/>
          <w:sz w:val="28"/>
          <w:szCs w:val="28"/>
          <w:lang w:eastAsia="zh-CN"/>
        </w:rPr>
        <w:t>财务</w:t>
      </w:r>
      <w:r>
        <w:rPr>
          <w:rFonts w:hint="eastAsia" w:ascii="宋体" w:hAnsi="宋体" w:cs="宋体"/>
          <w:b w:val="0"/>
          <w:bCs w:val="0"/>
          <w:sz w:val="28"/>
          <w:szCs w:val="28"/>
          <w:lang w:eastAsia="zh-CN"/>
        </w:rPr>
        <w:t>与资金运用</w:t>
      </w:r>
      <w:r>
        <w:rPr>
          <w:rFonts w:hint="eastAsia" w:ascii="宋体" w:hAnsi="宋体" w:eastAsia="宋体" w:cs="宋体"/>
          <w:b w:val="0"/>
          <w:bCs w:val="0"/>
          <w:sz w:val="28"/>
          <w:szCs w:val="28"/>
          <w:lang w:eastAsia="zh-CN"/>
        </w:rPr>
        <w:t>股</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自然资源权益调查确权登记股（加挂测绘地理信息测绘股）、自然资源权益与开发利用股、国土空间规划股（加挂建设用地规划股）、国土空间用途管制股（加挂行政审批股）、建设工程规划股、耕地保护监督股（加挂国土空间生态修复股）、地质矿产股，等11个业务股室；以及5个二级事业机构：土地储备中心、修复中心、不动产登记中心、执法大队、自然资源事务中心。</w:t>
      </w:r>
    </w:p>
    <w:p>
      <w:pPr>
        <w:widowControl/>
        <w:spacing w:line="312" w:lineRule="auto"/>
        <w:ind w:firstLine="420" w:firstLineChars="150"/>
        <w:jc w:val="left"/>
        <w:outlineLvl w:val="0"/>
        <w:rPr>
          <w:rFonts w:ascii="宋体" w:hAnsi="宋体" w:eastAsia="宋体" w:cs="宋体"/>
          <w:bCs/>
          <w:color w:val="000000"/>
          <w:kern w:val="36"/>
          <w:sz w:val="28"/>
          <w:szCs w:val="28"/>
        </w:rPr>
      </w:pPr>
      <w:r>
        <w:rPr>
          <w:rFonts w:hint="eastAsia" w:ascii="宋体" w:hAnsi="宋体" w:eastAsia="宋体" w:cs="宋体"/>
          <w:bCs/>
          <w:color w:val="000000"/>
          <w:kern w:val="36"/>
          <w:sz w:val="28"/>
          <w:szCs w:val="28"/>
        </w:rPr>
        <w:t>单位的主要职能是：</w:t>
      </w:r>
    </w:p>
    <w:p>
      <w:pPr>
        <w:rPr>
          <w:rFonts w:hint="eastAsia"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t>1、</w:t>
      </w:r>
      <w:r>
        <w:rPr>
          <w:rFonts w:hint="eastAsia" w:ascii="宋体" w:hAnsi="宋体" w:cs="宋体"/>
          <w:sz w:val="28"/>
          <w:szCs w:val="28"/>
          <w:lang w:eastAsia="zh-CN"/>
        </w:rPr>
        <w:t>依法履行全民所有土地、矿产、森林、草原、湿地、水等自然资源资产所有者职责和国土空间用途管制、城乡规划管理职责。宣传、贯彻、执行自然资源和国土空间规划、城乡规划及测绘等法律法规规章，制定相关政策，依法组织实施和监督检查</w:t>
      </w:r>
      <w:r>
        <w:rPr>
          <w:rFonts w:hint="eastAsia" w:ascii="宋体" w:hAnsi="宋体" w:eastAsia="宋体" w:cs="宋体"/>
          <w:sz w:val="28"/>
          <w:szCs w:val="28"/>
        </w:rPr>
        <w:t>。</w:t>
      </w:r>
    </w:p>
    <w:p>
      <w:pPr>
        <w:widowControl/>
        <w:spacing w:line="312" w:lineRule="auto"/>
        <w:jc w:val="left"/>
        <w:outlineLvl w:val="0"/>
        <w:rPr>
          <w:rFonts w:ascii="宋体" w:hAnsi="宋体" w:eastAsia="宋体" w:cs="宋体"/>
          <w:bCs/>
          <w:color w:val="000000"/>
          <w:kern w:val="36"/>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t>2、</w:t>
      </w:r>
      <w:r>
        <w:rPr>
          <w:rFonts w:hint="eastAsia" w:ascii="宋体" w:hAnsi="宋体" w:cs="宋体"/>
          <w:sz w:val="28"/>
          <w:szCs w:val="28"/>
          <w:lang w:eastAsia="zh-CN"/>
        </w:rPr>
        <w:t>负责自然资源调查监测评价。贯彻执行自然资源调查监测评</w:t>
      </w:r>
    </w:p>
    <w:p>
      <w:pPr>
        <w:rPr>
          <w:rFonts w:hint="eastAsia" w:ascii="宋体" w:hAnsi="宋体" w:eastAsia="宋体" w:cs="宋体"/>
          <w:sz w:val="28"/>
          <w:szCs w:val="28"/>
        </w:rPr>
      </w:pPr>
      <w:r>
        <w:rPr>
          <w:rFonts w:hint="eastAsia" w:ascii="宋体" w:hAnsi="宋体" w:cs="宋体"/>
          <w:sz w:val="28"/>
          <w:szCs w:val="28"/>
          <w:lang w:eastAsia="zh-CN"/>
        </w:rPr>
        <w:t>价指标体系和统计标准，建立统一规范的自然资源调查监测评价制度。实施全县自然资源基础调查、专项调查和动态监测。负责全县自然资源调查监测评价成果的监督管理和信息发布</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eastAsia="zh-CN"/>
        </w:rPr>
        <w:t>负责自然资源统一确权登记工作。执行各类自然资源和不动产统一确权登记、权籍调查、不动产测绘、争议调处、成果应用的制度、标准、规范。建立健全全县自然资源和不动产登记信息管理基础平台。负责自然资源和不动产登记资料收集、整理、统计、共享、汇交管理等</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eastAsia="zh-CN"/>
        </w:rPr>
        <w:t>负责自然资源资产有偿使用工作。贯彻执行全民所有自然资源资产统计制度，负责全民所有自然资源资产核算。编制全县全民所有自然资源资产负债表，拟订考核标准。执行全民所有自然资产划拨、出让、租赁、作价出资和土地储备政策，合理配置全民所有自然资源资产。负责自然资源资产价值评估管理</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eastAsia="zh-CN"/>
        </w:rPr>
        <w:t>负责自然资源的合理开发利用。组织拟订全县自然资源发展规划和战略，制定自然资源开发利用标准并组织实施，建立政府公开自然资源价格体系，组织开展自然资源分等级定级价格评估，开展自然资源利用评价考核，指导节约集约利用。负责自然资源市场监管。组织研究自然资源管理涉及宏观调控、区域协调和城乡统筹的政策措施</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eastAsia="zh-CN"/>
        </w:rPr>
        <w:t>负责建立空间规划体系并监督实施。推进落实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承担全县城乡规划管理工作，研究拟订城乡规划政策并监督实施。组织拟订并实施全县土地等自然资源年度利用计划。负责土地等国土空间用途转用工作。负责土地征收征用管理</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eastAsia="zh-CN"/>
        </w:rPr>
        <w:t>负责统筹国土空间生态修复。牵头组织编制国土空间生态修复规划并实施有关生态修复重大工程。负责国土空间综合整治、土地整理复垦、矿山地质环境恢复治理等工作。牵头建立和落实生态保护补偿制度，制定合理利用社会资金进行生态修复的政策措施，并提出县级重大备选项目</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eastAsia="zh-CN"/>
        </w:rPr>
        <w:t>负责组织实施最严格的耕地保护制度。贯彻执行耕地保护政策，负责耕地数量和生态保护，做好耕地质量保护有关工作。组织实施耕地保护责任目标考核和永久基本农田特殊保护。落实耕地占补平衡制度，监督占用耕地补偿制度执行情况</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cs="宋体"/>
          <w:sz w:val="28"/>
          <w:szCs w:val="28"/>
          <w:lang w:eastAsia="zh-CN"/>
        </w:rPr>
        <w:t>负责管理地质勘查行业和全县地质工作。组织实施全县地质调查和矿产资源勘查，管理县级地质勘查项目。监督管理地下水过量开采及引发的地面沉降等地质问题。负责古生物化石的监督管理</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cs="宋体"/>
          <w:sz w:val="28"/>
          <w:szCs w:val="28"/>
          <w:lang w:eastAsia="zh-CN"/>
        </w:rPr>
        <w:t>负责地质灾害预防和治理。负责落实综合防灾减灾规划相关要求，组织编制地质灾害防治规划和防护标准并指导实施。组织指导协调和监督地质灾害调查评价及隐患的普查、详查、排查。依法管理水文地质、工程地质、环境地质等地质工作。指导开展群测群防、专业监测和预报预警等工作，指导开展地质灾害工程治理工作。承担地质灾害应急救援的技术支撑工作</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eastAsia="zh-CN"/>
        </w:rPr>
        <w:t>负责矿产资源管理工作。负责矿产资源储量管理及压覆矿产资源管理。负责矿业权管理。会同有关部门承担保护性开采的特定矿种、优势矿产的调控及相关管理工作。监督指导矿产资源合理利用和保护</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cs="宋体"/>
          <w:sz w:val="28"/>
          <w:szCs w:val="28"/>
          <w:lang w:eastAsia="zh-CN"/>
        </w:rPr>
        <w:t>负责测绘地理信息管理工作。负责基础测绘和测绘行业管理。负责测绘资质资格与信用管理，监督管理地理信息安全和市场秩序。负责地图管理、地理信息公共服务工作。负责测量标志保护。承担全县地理空间数据的汇集、共享工作。负责全县航空航遥感影像数据的统一获取、处理、提供</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cs="宋体"/>
          <w:sz w:val="28"/>
          <w:szCs w:val="28"/>
          <w:lang w:eastAsia="zh-CN"/>
        </w:rPr>
        <w:t>推动自然资源领域科技发展。制定并实施自然资源领域科技创新发展和人才培养规划和计划，强化创新能力建设，推进自然资源信息化和信息资料的公共服务。组织开展对外合作与交流</w:t>
      </w:r>
      <w:r>
        <w:rPr>
          <w:rFonts w:hint="eastAsia" w:ascii="宋体" w:hAnsi="宋体" w:eastAsia="宋体" w:cs="宋体"/>
          <w:sz w:val="28"/>
          <w:szCs w:val="28"/>
        </w:rPr>
        <w:t>。</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14、根据县委、县政府授权，对各乡镇人民政府（街道办事处、管委会）及相关部门落实关于自然资源和国土空间规划的重大政策、决策部署及法律法规执行情况进行督察。查处自然资源开发利用、国土空间规划及测绘违法案件。指导全县有关行政执法工作。</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15、负责职责范围内有关行业、领域的安全生产监督管理工作。</w:t>
      </w:r>
    </w:p>
    <w:p>
      <w:p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16、统一领导和管理县林业局。</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cs="宋体"/>
          <w:sz w:val="30"/>
          <w:szCs w:val="30"/>
          <w:lang w:val="en-US" w:eastAsia="zh-CN"/>
        </w:rPr>
        <w:t>7</w:t>
      </w:r>
      <w:r>
        <w:rPr>
          <w:rFonts w:hint="eastAsia" w:ascii="宋体" w:hAnsi="宋体" w:eastAsia="宋体" w:cs="宋体"/>
          <w:sz w:val="30"/>
          <w:szCs w:val="30"/>
        </w:rPr>
        <w:t>、</w:t>
      </w:r>
      <w:r>
        <w:rPr>
          <w:rFonts w:hint="eastAsia" w:ascii="宋体" w:hAnsi="宋体" w:cs="宋体"/>
          <w:sz w:val="30"/>
          <w:szCs w:val="30"/>
          <w:lang w:eastAsia="zh-CN"/>
        </w:rPr>
        <w:t>完成</w:t>
      </w:r>
      <w:r>
        <w:rPr>
          <w:rFonts w:hint="eastAsia" w:ascii="宋体" w:hAnsi="宋体" w:eastAsia="宋体" w:cs="宋体"/>
          <w:sz w:val="30"/>
          <w:szCs w:val="30"/>
        </w:rPr>
        <w:t>县委、县人民政府交办的其他</w:t>
      </w:r>
      <w:r>
        <w:rPr>
          <w:rFonts w:hint="eastAsia" w:ascii="宋体" w:hAnsi="宋体" w:cs="宋体"/>
          <w:sz w:val="30"/>
          <w:szCs w:val="30"/>
          <w:lang w:eastAsia="zh-CN"/>
        </w:rPr>
        <w:t>任务</w:t>
      </w:r>
      <w:r>
        <w:rPr>
          <w:rFonts w:hint="eastAsia" w:ascii="宋体" w:hAnsi="宋体" w:eastAsia="宋体" w:cs="宋体"/>
          <w:sz w:val="30"/>
          <w:szCs w:val="30"/>
        </w:rPr>
        <w:t>。</w:t>
      </w:r>
    </w:p>
    <w:p>
      <w:pPr>
        <w:ind w:firstLine="560" w:firstLineChars="200"/>
        <w:rPr>
          <w:sz w:val="28"/>
          <w:szCs w:val="28"/>
        </w:rPr>
      </w:pPr>
      <w:r>
        <w:rPr>
          <w:rFonts w:hint="eastAsia"/>
          <w:sz w:val="28"/>
          <w:szCs w:val="28"/>
        </w:rPr>
        <w:t>（二）资金支出管理</w:t>
      </w:r>
    </w:p>
    <w:p>
      <w:pPr>
        <w:ind w:firstLine="560" w:firstLineChars="200"/>
        <w:rPr>
          <w:rFonts w:ascii="宋体" w:hAnsi="宋体" w:eastAsia="宋体" w:cs="宋体"/>
          <w:color w:val="333333"/>
          <w:sz w:val="28"/>
          <w:szCs w:val="28"/>
        </w:rPr>
      </w:pPr>
      <w:r>
        <w:rPr>
          <w:rFonts w:hint="eastAsia"/>
          <w:sz w:val="28"/>
          <w:szCs w:val="28"/>
        </w:rPr>
        <w:t>1、</w:t>
      </w:r>
      <w:r>
        <w:rPr>
          <w:rFonts w:hint="eastAsia" w:ascii="宋体" w:hAnsi="宋体" w:eastAsia="宋体" w:cs="宋体"/>
          <w:color w:val="333333"/>
          <w:sz w:val="28"/>
          <w:szCs w:val="28"/>
        </w:rPr>
        <w:t>基本支出用于为保障机构正常运转、完成日常工作任务而发生的支出，包括人员经费、公用经费、对个人和家庭的补助支出。</w:t>
      </w:r>
    </w:p>
    <w:p>
      <w:pPr>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2、年度重点工作为:（1）</w:t>
      </w:r>
      <w:r>
        <w:rPr>
          <w:rFonts w:hint="eastAsia" w:ascii="宋体" w:hAnsi="宋体" w:eastAsia="宋体" w:cs="宋体"/>
          <w:color w:val="333333"/>
          <w:sz w:val="28"/>
          <w:szCs w:val="28"/>
          <w:lang w:eastAsia="zh-CN"/>
        </w:rPr>
        <w:t>自然资源领域执法工作</w:t>
      </w:r>
      <w:r>
        <w:rPr>
          <w:rFonts w:hint="eastAsia" w:ascii="宋体" w:hAnsi="宋体" w:eastAsia="宋体" w:cs="宋体"/>
          <w:color w:val="333333"/>
          <w:sz w:val="28"/>
          <w:szCs w:val="28"/>
        </w:rPr>
        <w:t>；（2）</w:t>
      </w:r>
      <w:r>
        <w:rPr>
          <w:rFonts w:hint="eastAsia" w:ascii="宋体" w:hAnsi="宋体" w:eastAsia="宋体" w:cs="宋体"/>
          <w:color w:val="333333"/>
          <w:sz w:val="28"/>
          <w:szCs w:val="28"/>
          <w:lang w:eastAsia="zh-CN"/>
        </w:rPr>
        <w:t>用地报批和土地出让工作</w:t>
      </w:r>
      <w:r>
        <w:rPr>
          <w:rFonts w:hint="eastAsia" w:ascii="宋体" w:hAnsi="宋体" w:eastAsia="宋体" w:cs="宋体"/>
          <w:color w:val="333333"/>
          <w:sz w:val="28"/>
          <w:szCs w:val="28"/>
        </w:rPr>
        <w:t>；（3）</w:t>
      </w:r>
      <w:r>
        <w:rPr>
          <w:rFonts w:hint="eastAsia" w:ascii="宋体" w:hAnsi="宋体" w:eastAsia="宋体" w:cs="宋体"/>
          <w:color w:val="333333"/>
          <w:sz w:val="28"/>
          <w:szCs w:val="28"/>
          <w:lang w:eastAsia="zh-CN"/>
        </w:rPr>
        <w:t>耕地保护、增减挂钩、旱改水、耕地开垦</w:t>
      </w:r>
      <w:r>
        <w:rPr>
          <w:rFonts w:hint="eastAsia" w:ascii="宋体" w:hAnsi="宋体" w:eastAsia="宋体" w:cs="宋体"/>
          <w:color w:val="333333"/>
          <w:sz w:val="28"/>
          <w:szCs w:val="28"/>
        </w:rPr>
        <w:t>工作；（4）</w:t>
      </w:r>
      <w:r>
        <w:rPr>
          <w:rFonts w:hint="eastAsia" w:ascii="宋体" w:hAnsi="宋体" w:eastAsia="宋体" w:cs="宋体"/>
          <w:color w:val="333333"/>
          <w:sz w:val="28"/>
          <w:szCs w:val="28"/>
          <w:lang w:eastAsia="zh-CN"/>
        </w:rPr>
        <w:t>国土空间规划编制、村庄规划编制和工程规划管理工作</w:t>
      </w:r>
      <w:r>
        <w:rPr>
          <w:rFonts w:hint="eastAsia" w:ascii="宋体" w:hAnsi="宋体" w:eastAsia="宋体" w:cs="宋体"/>
          <w:color w:val="333333"/>
          <w:sz w:val="28"/>
          <w:szCs w:val="28"/>
        </w:rPr>
        <w:t>；(</w:t>
      </w:r>
      <w:r>
        <w:rPr>
          <w:rFonts w:hint="eastAsia" w:ascii="宋体" w:hAnsi="宋体" w:eastAsia="宋体" w:cs="宋体"/>
          <w:color w:val="333333"/>
          <w:sz w:val="28"/>
          <w:szCs w:val="28"/>
          <w:lang w:eastAsia="zh-CN"/>
        </w:rPr>
        <w:t>５</w:t>
      </w:r>
      <w:r>
        <w:rPr>
          <w:rFonts w:hint="eastAsia" w:ascii="宋体" w:hAnsi="宋体" w:eastAsia="宋体" w:cs="宋体"/>
          <w:color w:val="333333"/>
          <w:sz w:val="28"/>
          <w:szCs w:val="28"/>
        </w:rPr>
        <w:t>)</w:t>
      </w:r>
      <w:r>
        <w:rPr>
          <w:rFonts w:hint="eastAsia" w:ascii="宋体" w:hAnsi="宋体" w:eastAsia="宋体" w:cs="宋体"/>
          <w:color w:val="333333"/>
          <w:sz w:val="28"/>
          <w:szCs w:val="28"/>
          <w:lang w:eastAsia="zh-CN"/>
        </w:rPr>
        <w:t>农村“两权”调查</w:t>
      </w:r>
      <w:r>
        <w:rPr>
          <w:rFonts w:hint="eastAsia" w:ascii="宋体" w:hAnsi="宋体" w:eastAsia="宋体" w:cs="宋体"/>
          <w:color w:val="333333"/>
          <w:sz w:val="28"/>
          <w:szCs w:val="28"/>
        </w:rPr>
        <w:t>工作；（</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rPr>
        <w:t>）</w:t>
      </w:r>
      <w:r>
        <w:rPr>
          <w:rFonts w:hint="eastAsia" w:ascii="宋体" w:hAnsi="宋体" w:eastAsia="宋体" w:cs="宋体"/>
          <w:color w:val="333333"/>
          <w:sz w:val="28"/>
          <w:szCs w:val="28"/>
          <w:lang w:eastAsia="zh-CN"/>
        </w:rPr>
        <w:t>不动产权证发放</w:t>
      </w:r>
      <w:r>
        <w:rPr>
          <w:rFonts w:hint="eastAsia" w:ascii="宋体" w:hAnsi="宋体" w:eastAsia="宋体" w:cs="宋体"/>
          <w:color w:val="333333"/>
          <w:sz w:val="28"/>
          <w:szCs w:val="28"/>
        </w:rPr>
        <w:t>工作</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lang w:eastAsia="zh-CN"/>
        </w:rPr>
        <w:t>）地质灾害防治工作；（</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lang w:eastAsia="zh-CN"/>
        </w:rPr>
        <w:t>）生态修复工作；</w:t>
      </w:r>
      <w:r>
        <w:rPr>
          <w:rFonts w:hint="eastAsia" w:ascii="宋体" w:hAnsi="宋体" w:eastAsia="宋体" w:cs="宋体"/>
          <w:color w:val="333333"/>
          <w:sz w:val="28"/>
          <w:szCs w:val="28"/>
          <w:lang w:val="en-US" w:eastAsia="zh-CN"/>
        </w:rPr>
        <w:t>(9)</w:t>
      </w:r>
      <w:r>
        <w:rPr>
          <w:rFonts w:hint="eastAsia" w:ascii="宋体" w:hAnsi="宋体" w:eastAsia="宋体" w:cs="宋体"/>
          <w:color w:val="333333"/>
          <w:sz w:val="28"/>
          <w:szCs w:val="28"/>
        </w:rPr>
        <w:t>信访维稳；(</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)安全生产、防汛抗旱工作；（</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）基层党建工作等</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大年度重点工作。</w:t>
      </w:r>
    </w:p>
    <w:p>
      <w:pPr>
        <w:pStyle w:val="2"/>
        <w:rPr>
          <w:rFonts w:hint="eastAsia" w:eastAsia="宋体"/>
          <w:lang w:eastAsia="zh-CN"/>
        </w:rPr>
      </w:pPr>
      <w:r>
        <w:rPr>
          <w:rFonts w:hint="eastAsia" w:ascii="宋体" w:hAnsi="宋体" w:eastAsia="宋体" w:cs="宋体"/>
          <w:color w:val="333333"/>
          <w:sz w:val="28"/>
          <w:szCs w:val="28"/>
          <w:lang w:eastAsia="zh-CN"/>
        </w:rPr>
        <w:t>二、部门整体支出管理及使用情况</w:t>
      </w:r>
    </w:p>
    <w:p>
      <w:pPr>
        <w:ind w:firstLine="560" w:firstLineChars="200"/>
        <w:rPr>
          <w:sz w:val="28"/>
          <w:szCs w:val="28"/>
        </w:rPr>
      </w:pPr>
      <w:r>
        <w:rPr>
          <w:rFonts w:hint="eastAsia"/>
          <w:sz w:val="28"/>
          <w:szCs w:val="28"/>
        </w:rPr>
        <w:t>（一）基本支出情况</w:t>
      </w:r>
    </w:p>
    <w:p>
      <w:pPr>
        <w:ind w:firstLine="560" w:firstLineChars="200"/>
        <w:rPr>
          <w:sz w:val="28"/>
          <w:szCs w:val="28"/>
        </w:rPr>
      </w:pPr>
      <w:r>
        <w:rPr>
          <w:rFonts w:hint="eastAsia"/>
          <w:sz w:val="28"/>
          <w:szCs w:val="28"/>
        </w:rPr>
        <w:t>基本支出用于保障单位正常运转、完成日常工作任务而发生的支出，包括人员经费和公用经费。</w:t>
      </w:r>
    </w:p>
    <w:p>
      <w:pPr>
        <w:ind w:firstLine="560" w:firstLineChars="200"/>
        <w:rPr>
          <w:sz w:val="28"/>
          <w:szCs w:val="28"/>
        </w:rPr>
      </w:pPr>
      <w:r>
        <w:rPr>
          <w:rFonts w:hint="eastAsia"/>
          <w:sz w:val="28"/>
          <w:szCs w:val="28"/>
        </w:rPr>
        <w:t>我单位2021年预算指标数为</w:t>
      </w:r>
      <w:r>
        <w:rPr>
          <w:rFonts w:hint="eastAsia"/>
          <w:sz w:val="28"/>
          <w:szCs w:val="28"/>
          <w:u w:val="single"/>
          <w:lang w:val="en-US" w:eastAsia="zh-CN"/>
        </w:rPr>
        <w:t>1387.5</w:t>
      </w:r>
      <w:r>
        <w:rPr>
          <w:rFonts w:hint="eastAsia"/>
          <w:sz w:val="28"/>
          <w:szCs w:val="28"/>
        </w:rPr>
        <w:t>万元，</w:t>
      </w:r>
      <w:r>
        <w:rPr>
          <w:rFonts w:hint="eastAsia"/>
          <w:sz w:val="28"/>
          <w:szCs w:val="28"/>
          <w:lang w:eastAsia="zh-CN"/>
        </w:rPr>
        <w:t>追加预算指标为</w:t>
      </w:r>
      <w:r>
        <w:rPr>
          <w:rFonts w:hint="eastAsia"/>
          <w:sz w:val="28"/>
          <w:szCs w:val="28"/>
          <w:u w:val="single"/>
          <w:lang w:val="en-US" w:eastAsia="zh-CN"/>
        </w:rPr>
        <w:t>3035.2</w:t>
      </w:r>
      <w:r>
        <w:rPr>
          <w:rFonts w:hint="eastAsia"/>
          <w:sz w:val="28"/>
          <w:szCs w:val="28"/>
        </w:rPr>
        <w:t>万元</w:t>
      </w:r>
      <w:r>
        <w:rPr>
          <w:rFonts w:hint="eastAsia"/>
          <w:sz w:val="28"/>
          <w:szCs w:val="28"/>
          <w:lang w:eastAsia="zh-CN"/>
        </w:rPr>
        <w:t>，</w:t>
      </w:r>
      <w:r>
        <w:rPr>
          <w:rFonts w:hint="eastAsia"/>
          <w:sz w:val="28"/>
          <w:szCs w:val="28"/>
        </w:rPr>
        <w:t xml:space="preserve">实际安排到单位的指标为 </w:t>
      </w:r>
      <w:r>
        <w:rPr>
          <w:rFonts w:hint="eastAsia"/>
          <w:sz w:val="28"/>
          <w:szCs w:val="28"/>
          <w:u w:val="single"/>
          <w:lang w:val="en-US" w:eastAsia="zh-CN"/>
        </w:rPr>
        <w:t>4422.7</w:t>
      </w:r>
      <w:r>
        <w:rPr>
          <w:rFonts w:hint="eastAsia"/>
          <w:sz w:val="28"/>
          <w:szCs w:val="28"/>
        </w:rPr>
        <w:t>万元。</w:t>
      </w:r>
    </w:p>
    <w:p>
      <w:pPr>
        <w:ind w:firstLine="560" w:firstLineChars="200"/>
        <w:rPr>
          <w:sz w:val="28"/>
          <w:szCs w:val="28"/>
        </w:rPr>
      </w:pPr>
      <w:r>
        <w:rPr>
          <w:rFonts w:hint="eastAsia"/>
          <w:sz w:val="28"/>
          <w:szCs w:val="28"/>
        </w:rPr>
        <w:t>2021年年初预算批复的基本支出为</w:t>
      </w:r>
      <w:r>
        <w:rPr>
          <w:rFonts w:hint="eastAsia"/>
          <w:sz w:val="28"/>
          <w:szCs w:val="28"/>
          <w:u w:val="single"/>
          <w:lang w:val="en-US" w:eastAsia="zh-CN"/>
        </w:rPr>
        <w:t>1387.5</w:t>
      </w:r>
      <w:r>
        <w:rPr>
          <w:rFonts w:hint="eastAsia"/>
          <w:sz w:val="28"/>
          <w:szCs w:val="28"/>
          <w:u w:val="single"/>
        </w:rPr>
        <w:t xml:space="preserve">  </w:t>
      </w:r>
      <w:r>
        <w:rPr>
          <w:rFonts w:hint="eastAsia"/>
          <w:sz w:val="28"/>
          <w:szCs w:val="28"/>
        </w:rPr>
        <w:t>万元。</w:t>
      </w:r>
    </w:p>
    <w:p>
      <w:pPr>
        <w:jc w:val="left"/>
        <w:rPr>
          <w:rFonts w:hint="default" w:eastAsiaTheme="minorEastAsia"/>
          <w:sz w:val="28"/>
          <w:szCs w:val="28"/>
          <w:lang w:val="en-US" w:eastAsia="zh-CN"/>
        </w:rPr>
      </w:pPr>
      <w:r>
        <w:rPr>
          <w:rFonts w:hint="eastAsia"/>
          <w:sz w:val="28"/>
          <w:szCs w:val="28"/>
        </w:rPr>
        <w:t>2021年决算基本支出</w:t>
      </w:r>
      <w:r>
        <w:rPr>
          <w:rFonts w:hint="eastAsia"/>
          <w:sz w:val="28"/>
          <w:szCs w:val="28"/>
          <w:u w:val="single"/>
          <w:lang w:val="en-US" w:eastAsia="zh-CN"/>
        </w:rPr>
        <w:t>3038.96</w:t>
      </w:r>
      <w:r>
        <w:rPr>
          <w:rFonts w:hint="eastAsia"/>
          <w:sz w:val="28"/>
          <w:szCs w:val="28"/>
        </w:rPr>
        <w:t>万元，其中：工资福利支出</w:t>
      </w:r>
      <w:r>
        <w:rPr>
          <w:rFonts w:hint="eastAsia"/>
          <w:sz w:val="28"/>
          <w:szCs w:val="28"/>
          <w:u w:val="single"/>
        </w:rPr>
        <w:t xml:space="preserve"> </w:t>
      </w:r>
      <w:r>
        <w:rPr>
          <w:rFonts w:hint="eastAsia"/>
          <w:sz w:val="28"/>
          <w:szCs w:val="28"/>
          <w:u w:val="single"/>
          <w:lang w:val="en-US" w:eastAsia="zh-CN"/>
        </w:rPr>
        <w:t>1176.94</w:t>
      </w:r>
      <w:r>
        <w:rPr>
          <w:rFonts w:hint="eastAsia"/>
          <w:sz w:val="28"/>
          <w:szCs w:val="28"/>
        </w:rPr>
        <w:t>万元，商品和服务支出</w:t>
      </w:r>
      <w:r>
        <w:rPr>
          <w:rFonts w:hint="eastAsia"/>
          <w:sz w:val="28"/>
          <w:szCs w:val="28"/>
          <w:u w:val="single"/>
        </w:rPr>
        <w:t xml:space="preserve"> </w:t>
      </w:r>
      <w:r>
        <w:rPr>
          <w:rFonts w:hint="eastAsia"/>
          <w:sz w:val="28"/>
          <w:szCs w:val="28"/>
          <w:u w:val="single"/>
          <w:lang w:val="en-US" w:eastAsia="zh-CN"/>
        </w:rPr>
        <w:t>1851.7</w:t>
      </w:r>
      <w:r>
        <w:rPr>
          <w:rFonts w:hint="eastAsia"/>
          <w:sz w:val="28"/>
          <w:szCs w:val="28"/>
        </w:rPr>
        <w:t>万元，对个人和家庭的补助支出</w:t>
      </w:r>
      <w:r>
        <w:rPr>
          <w:rFonts w:hint="eastAsia"/>
          <w:sz w:val="28"/>
          <w:szCs w:val="28"/>
          <w:u w:val="single"/>
        </w:rPr>
        <w:t xml:space="preserve"> </w:t>
      </w:r>
      <w:r>
        <w:rPr>
          <w:rFonts w:hint="eastAsia"/>
          <w:sz w:val="28"/>
          <w:szCs w:val="28"/>
          <w:u w:val="single"/>
          <w:lang w:val="en-US" w:eastAsia="zh-CN"/>
        </w:rPr>
        <w:t>10.32</w:t>
      </w:r>
      <w:r>
        <w:rPr>
          <w:rFonts w:hint="eastAsia"/>
          <w:sz w:val="28"/>
          <w:szCs w:val="28"/>
          <w:u w:val="single"/>
        </w:rPr>
        <w:t xml:space="preserve">  </w:t>
      </w:r>
      <w:r>
        <w:rPr>
          <w:rFonts w:hint="eastAsia"/>
          <w:sz w:val="28"/>
          <w:szCs w:val="28"/>
        </w:rPr>
        <w:t>万元。</w:t>
      </w:r>
      <w:r>
        <w:rPr>
          <w:rFonts w:hint="eastAsia"/>
          <w:sz w:val="28"/>
          <w:szCs w:val="28"/>
          <w:lang w:eastAsia="zh-CN"/>
        </w:rPr>
        <w:t>决算数与年初预算指标对比，基本差异</w:t>
      </w:r>
      <w:r>
        <w:rPr>
          <w:rFonts w:hint="eastAsia"/>
          <w:sz w:val="28"/>
          <w:szCs w:val="28"/>
          <w:u w:val="single"/>
          <w:lang w:val="en-US" w:eastAsia="zh-CN"/>
        </w:rPr>
        <w:t>1651.46</w:t>
      </w:r>
      <w:r>
        <w:rPr>
          <w:rFonts w:hint="eastAsia"/>
          <w:sz w:val="28"/>
          <w:szCs w:val="28"/>
          <w:lang w:val="en-US" w:eastAsia="zh-CN"/>
        </w:rPr>
        <w:t>万元，其中：工资福利支出差异</w:t>
      </w:r>
      <w:r>
        <w:rPr>
          <w:rFonts w:hint="eastAsia"/>
          <w:sz w:val="28"/>
          <w:szCs w:val="28"/>
          <w:u w:val="single"/>
          <w:lang w:val="en-US" w:eastAsia="zh-CN"/>
        </w:rPr>
        <w:t>511.43</w:t>
      </w:r>
      <w:r>
        <w:rPr>
          <w:rFonts w:hint="eastAsia"/>
          <w:sz w:val="28"/>
          <w:szCs w:val="28"/>
          <w:lang w:val="en-US" w:eastAsia="zh-CN"/>
        </w:rPr>
        <w:t>万元，主要原因是工资的增加和奖金未纳入年初预算；商品和服务支出差异</w:t>
      </w:r>
      <w:r>
        <w:rPr>
          <w:rFonts w:hint="eastAsia"/>
          <w:sz w:val="28"/>
          <w:szCs w:val="28"/>
          <w:u w:val="single"/>
          <w:lang w:val="en-US" w:eastAsia="zh-CN"/>
        </w:rPr>
        <w:t>1135.03</w:t>
      </w:r>
      <w:r>
        <w:rPr>
          <w:rFonts w:hint="eastAsia"/>
          <w:sz w:val="28"/>
          <w:szCs w:val="28"/>
          <w:lang w:val="en-US" w:eastAsia="zh-CN"/>
        </w:rPr>
        <w:t>万元，主要原因是资本性支出增加；对个人和家庭的补助支出差异</w:t>
      </w:r>
      <w:r>
        <w:rPr>
          <w:rFonts w:hint="eastAsia"/>
          <w:sz w:val="28"/>
          <w:szCs w:val="28"/>
          <w:u w:val="single"/>
          <w:lang w:val="en-US" w:eastAsia="zh-CN"/>
        </w:rPr>
        <w:t>5</w:t>
      </w:r>
      <w:r>
        <w:rPr>
          <w:rFonts w:hint="eastAsia"/>
          <w:sz w:val="28"/>
          <w:szCs w:val="28"/>
          <w:lang w:val="en-US" w:eastAsia="zh-CN"/>
        </w:rPr>
        <w:t>万元，主要原因是遗属补助等支出的增加。</w:t>
      </w:r>
    </w:p>
    <w:p>
      <w:pPr>
        <w:pStyle w:val="2"/>
        <w:rPr>
          <w:rFonts w:hint="eastAsia"/>
          <w:sz w:val="28"/>
          <w:szCs w:val="28"/>
          <w:lang w:eastAsia="zh-CN"/>
        </w:rPr>
      </w:pPr>
      <w:r>
        <w:rPr>
          <w:rFonts w:hint="eastAsia"/>
          <w:sz w:val="28"/>
          <w:szCs w:val="28"/>
          <w:lang w:val="en-US" w:eastAsia="zh-CN"/>
        </w:rPr>
        <w:t xml:space="preserve"> 2021年年初预算项目支出为</w:t>
      </w:r>
      <w:r>
        <w:rPr>
          <w:rFonts w:hint="eastAsia"/>
          <w:sz w:val="28"/>
          <w:szCs w:val="28"/>
          <w:u w:val="single"/>
        </w:rPr>
        <w:t xml:space="preserve">  </w:t>
      </w:r>
      <w:r>
        <w:rPr>
          <w:rFonts w:hint="eastAsia"/>
          <w:sz w:val="28"/>
          <w:szCs w:val="28"/>
          <w:u w:val="single"/>
          <w:lang w:val="en-US" w:eastAsia="zh-CN"/>
        </w:rPr>
        <w:t>0</w:t>
      </w:r>
      <w:r>
        <w:rPr>
          <w:rFonts w:hint="eastAsia"/>
          <w:sz w:val="28"/>
          <w:szCs w:val="28"/>
        </w:rPr>
        <w:t>万元</w:t>
      </w:r>
      <w:r>
        <w:rPr>
          <w:rFonts w:hint="eastAsia"/>
          <w:sz w:val="28"/>
          <w:szCs w:val="28"/>
          <w:lang w:eastAsia="zh-CN"/>
        </w:rPr>
        <w:t>。</w:t>
      </w:r>
    </w:p>
    <w:p>
      <w:pPr>
        <w:pStyle w:val="2"/>
        <w:ind w:left="0" w:leftChars="0" w:firstLine="0" w:firstLineChars="0"/>
        <w:rPr>
          <w:rFonts w:hint="default" w:eastAsiaTheme="minorEastAsia"/>
          <w:lang w:val="en-US" w:eastAsia="zh-CN"/>
        </w:rPr>
      </w:pPr>
      <w:r>
        <w:rPr>
          <w:rFonts w:hint="eastAsia"/>
          <w:sz w:val="28"/>
          <w:szCs w:val="28"/>
          <w:lang w:val="en-US" w:eastAsia="zh-CN"/>
        </w:rPr>
        <w:t>2021年决算项目支出</w:t>
      </w:r>
      <w:r>
        <w:rPr>
          <w:rFonts w:hint="eastAsia"/>
          <w:sz w:val="28"/>
          <w:szCs w:val="28"/>
          <w:u w:val="single"/>
          <w:lang w:val="en-US" w:eastAsia="zh-CN"/>
        </w:rPr>
        <w:t>1383.74</w:t>
      </w:r>
      <w:r>
        <w:rPr>
          <w:rFonts w:hint="eastAsia"/>
          <w:sz w:val="28"/>
          <w:szCs w:val="28"/>
          <w:lang w:val="en-US" w:eastAsia="zh-CN"/>
        </w:rPr>
        <w:t>万元，其中空心房整治和地质灾害防治项目支出</w:t>
      </w:r>
      <w:r>
        <w:rPr>
          <w:rFonts w:hint="eastAsia"/>
          <w:sz w:val="28"/>
          <w:szCs w:val="28"/>
          <w:u w:val="single"/>
          <w:lang w:val="en-US" w:eastAsia="zh-CN"/>
        </w:rPr>
        <w:t>842.76</w:t>
      </w:r>
      <w:r>
        <w:rPr>
          <w:rFonts w:hint="eastAsia"/>
          <w:sz w:val="28"/>
          <w:szCs w:val="28"/>
          <w:lang w:val="en-US" w:eastAsia="zh-CN"/>
        </w:rPr>
        <w:t>万元，旱改水和增减挂钩项目支出</w:t>
      </w:r>
      <w:r>
        <w:rPr>
          <w:rFonts w:hint="eastAsia"/>
          <w:sz w:val="28"/>
          <w:szCs w:val="28"/>
          <w:u w:val="single"/>
          <w:lang w:val="en-US" w:eastAsia="zh-CN"/>
        </w:rPr>
        <w:t>540.98</w:t>
      </w:r>
      <w:r>
        <w:rPr>
          <w:rFonts w:hint="eastAsia"/>
          <w:sz w:val="28"/>
          <w:szCs w:val="28"/>
          <w:lang w:val="en-US" w:eastAsia="zh-CN"/>
        </w:rPr>
        <w:t>万元。决算数与年初预算指标对比，基本差异</w:t>
      </w:r>
      <w:r>
        <w:rPr>
          <w:rFonts w:hint="eastAsia"/>
          <w:sz w:val="28"/>
          <w:szCs w:val="28"/>
          <w:u w:val="single"/>
          <w:lang w:val="en-US" w:eastAsia="zh-CN"/>
        </w:rPr>
        <w:t>1383.74</w:t>
      </w:r>
      <w:r>
        <w:rPr>
          <w:rFonts w:hint="eastAsia"/>
          <w:sz w:val="28"/>
          <w:szCs w:val="28"/>
          <w:lang w:val="en-US" w:eastAsia="zh-CN"/>
        </w:rPr>
        <w:t>万元，主要原因是空心房整治、地质灾害防治、旱改水、增减挂钩项目支出的增加。</w:t>
      </w:r>
    </w:p>
    <w:p>
      <w:pPr>
        <w:ind w:firstLine="560" w:firstLineChars="200"/>
        <w:rPr>
          <w:sz w:val="28"/>
          <w:szCs w:val="28"/>
        </w:rPr>
      </w:pPr>
      <w:r>
        <w:rPr>
          <w:rFonts w:hint="eastAsia"/>
          <w:sz w:val="28"/>
          <w:szCs w:val="28"/>
        </w:rPr>
        <w:t>（二）“三公”经费情况</w:t>
      </w:r>
    </w:p>
    <w:p>
      <w:pPr>
        <w:spacing w:line="360" w:lineRule="auto"/>
        <w:ind w:firstLine="560" w:firstLineChars="200"/>
        <w:rPr>
          <w:sz w:val="28"/>
          <w:szCs w:val="28"/>
        </w:rPr>
      </w:pPr>
      <w:r>
        <w:rPr>
          <w:rFonts w:hint="eastAsia"/>
          <w:sz w:val="28"/>
          <w:szCs w:val="28"/>
        </w:rPr>
        <w:t>2021全年决算支出“三公”经费</w:t>
      </w:r>
      <w:r>
        <w:rPr>
          <w:rFonts w:hint="eastAsia"/>
          <w:sz w:val="28"/>
          <w:szCs w:val="28"/>
          <w:u w:val="single"/>
          <w:lang w:val="en-US" w:eastAsia="zh-CN"/>
        </w:rPr>
        <w:t>11.2</w:t>
      </w:r>
      <w:r>
        <w:rPr>
          <w:rFonts w:hint="eastAsia"/>
          <w:sz w:val="28"/>
          <w:szCs w:val="28"/>
          <w:u w:val="single"/>
        </w:rPr>
        <w:t xml:space="preserve">  </w:t>
      </w:r>
      <w:r>
        <w:rPr>
          <w:rFonts w:hint="eastAsia"/>
          <w:sz w:val="28"/>
          <w:szCs w:val="28"/>
        </w:rPr>
        <w:t xml:space="preserve"> 万元，其中公务接待费 </w:t>
      </w:r>
      <w:r>
        <w:rPr>
          <w:rFonts w:hint="eastAsia"/>
          <w:sz w:val="28"/>
          <w:szCs w:val="28"/>
          <w:u w:val="single"/>
        </w:rPr>
        <w:t xml:space="preserve"> </w:t>
      </w:r>
      <w:r>
        <w:rPr>
          <w:rFonts w:hint="eastAsia"/>
          <w:sz w:val="28"/>
          <w:szCs w:val="28"/>
          <w:u w:val="single"/>
          <w:lang w:val="en-US" w:eastAsia="zh-CN"/>
        </w:rPr>
        <w:t>8.08</w:t>
      </w:r>
      <w:r>
        <w:rPr>
          <w:rFonts w:hint="eastAsia"/>
          <w:sz w:val="28"/>
          <w:szCs w:val="28"/>
          <w:u w:val="single"/>
        </w:rPr>
        <w:t xml:space="preserve">  </w:t>
      </w:r>
      <w:r>
        <w:rPr>
          <w:rFonts w:hint="eastAsia"/>
          <w:sz w:val="28"/>
          <w:szCs w:val="28"/>
        </w:rPr>
        <w:t xml:space="preserve"> 万元。</w:t>
      </w:r>
    </w:p>
    <w:p>
      <w:pPr>
        <w:ind w:firstLine="560" w:firstLineChars="200"/>
        <w:rPr>
          <w:sz w:val="28"/>
          <w:szCs w:val="28"/>
        </w:rPr>
      </w:pPr>
      <w:r>
        <w:rPr>
          <w:rFonts w:hint="eastAsia"/>
          <w:sz w:val="28"/>
          <w:szCs w:val="28"/>
        </w:rPr>
        <w:t>1、公务接待费</w:t>
      </w:r>
    </w:p>
    <w:p>
      <w:pPr>
        <w:ind w:firstLine="560" w:firstLineChars="200"/>
        <w:rPr>
          <w:sz w:val="28"/>
          <w:szCs w:val="28"/>
        </w:rPr>
      </w:pPr>
      <w:r>
        <w:rPr>
          <w:rFonts w:hint="eastAsia"/>
          <w:sz w:val="28"/>
          <w:szCs w:val="28"/>
        </w:rPr>
        <w:t>2021年公务接待费为</w:t>
      </w:r>
      <w:r>
        <w:rPr>
          <w:rFonts w:hint="eastAsia"/>
          <w:sz w:val="28"/>
          <w:szCs w:val="28"/>
          <w:u w:val="single"/>
          <w:lang w:val="en-US" w:eastAsia="zh-CN"/>
        </w:rPr>
        <w:t>8.08</w:t>
      </w:r>
      <w:r>
        <w:rPr>
          <w:rFonts w:hint="eastAsia"/>
          <w:sz w:val="28"/>
          <w:szCs w:val="28"/>
          <w:u w:val="single"/>
        </w:rPr>
        <w:t xml:space="preserve"> </w:t>
      </w:r>
      <w:r>
        <w:rPr>
          <w:rFonts w:hint="eastAsia"/>
          <w:sz w:val="28"/>
          <w:szCs w:val="28"/>
        </w:rPr>
        <w:t>万元，较上年度节约</w:t>
      </w:r>
      <w:r>
        <w:rPr>
          <w:rFonts w:hint="eastAsia"/>
          <w:sz w:val="28"/>
          <w:szCs w:val="28"/>
          <w:u w:val="single"/>
          <w:lang w:val="en-US" w:eastAsia="zh-CN"/>
        </w:rPr>
        <w:t>0.95</w:t>
      </w:r>
      <w:r>
        <w:rPr>
          <w:rFonts w:hint="eastAsia"/>
          <w:sz w:val="28"/>
          <w:szCs w:val="28"/>
          <w:u w:val="single"/>
        </w:rPr>
        <w:t xml:space="preserve">   </w:t>
      </w:r>
      <w:r>
        <w:rPr>
          <w:rFonts w:hint="eastAsia"/>
          <w:sz w:val="28"/>
          <w:szCs w:val="28"/>
        </w:rPr>
        <w:t>万元。</w:t>
      </w:r>
    </w:p>
    <w:p>
      <w:pPr>
        <w:ind w:firstLine="560" w:firstLineChars="200"/>
        <w:rPr>
          <w:sz w:val="28"/>
          <w:szCs w:val="28"/>
        </w:rPr>
      </w:pPr>
      <w:r>
        <w:rPr>
          <w:rFonts w:hint="eastAsia"/>
          <w:sz w:val="28"/>
          <w:szCs w:val="28"/>
        </w:rPr>
        <w:t>2、公务用车购置及运行维护费</w:t>
      </w:r>
    </w:p>
    <w:p>
      <w:pPr>
        <w:ind w:firstLine="560" w:firstLineChars="200"/>
        <w:rPr>
          <w:rFonts w:hint="eastAsia" w:eastAsiaTheme="minorEastAsia"/>
          <w:sz w:val="28"/>
          <w:szCs w:val="28"/>
          <w:lang w:eastAsia="zh-CN"/>
        </w:rPr>
      </w:pPr>
      <w:r>
        <w:rPr>
          <w:rFonts w:hint="eastAsia"/>
          <w:sz w:val="28"/>
          <w:szCs w:val="28"/>
        </w:rPr>
        <w:t>2021年单位实有车辆</w:t>
      </w:r>
      <w:r>
        <w:rPr>
          <w:rFonts w:hint="eastAsia"/>
          <w:sz w:val="28"/>
          <w:szCs w:val="28"/>
          <w:u w:val="single"/>
        </w:rPr>
        <w:t xml:space="preserve"> 0  </w:t>
      </w:r>
      <w:r>
        <w:rPr>
          <w:rFonts w:hint="eastAsia"/>
          <w:sz w:val="28"/>
          <w:szCs w:val="28"/>
        </w:rPr>
        <w:t xml:space="preserve">辆，其中公共预算财政拨款开支运行维护费的公务用车保有量为 </w:t>
      </w:r>
      <w:r>
        <w:rPr>
          <w:rFonts w:hint="eastAsia"/>
          <w:sz w:val="28"/>
          <w:szCs w:val="28"/>
          <w:u w:val="single"/>
          <w:lang w:val="en-US" w:eastAsia="zh-CN"/>
        </w:rPr>
        <w:t>1</w:t>
      </w:r>
      <w:r>
        <w:rPr>
          <w:rFonts w:hint="eastAsia"/>
          <w:sz w:val="28"/>
          <w:szCs w:val="28"/>
          <w:u w:val="single"/>
        </w:rPr>
        <w:t xml:space="preserve"> </w:t>
      </w:r>
      <w:r>
        <w:rPr>
          <w:rFonts w:hint="eastAsia"/>
          <w:sz w:val="28"/>
          <w:szCs w:val="28"/>
        </w:rPr>
        <w:t>辆。</w:t>
      </w:r>
      <w:r>
        <w:rPr>
          <w:rFonts w:hint="eastAsia"/>
          <w:sz w:val="28"/>
          <w:szCs w:val="28"/>
          <w:lang w:eastAsia="zh-CN"/>
        </w:rPr>
        <w:t>其中：</w:t>
      </w:r>
    </w:p>
    <w:p>
      <w:pPr>
        <w:numPr>
          <w:ilvl w:val="0"/>
          <w:numId w:val="1"/>
        </w:numPr>
        <w:ind w:firstLine="560" w:firstLineChars="200"/>
        <w:rPr>
          <w:rFonts w:hint="eastAsia"/>
          <w:sz w:val="28"/>
          <w:szCs w:val="28"/>
          <w:lang w:eastAsia="zh-CN"/>
        </w:rPr>
      </w:pPr>
      <w:r>
        <w:rPr>
          <w:rFonts w:hint="eastAsia"/>
          <w:sz w:val="28"/>
          <w:szCs w:val="28"/>
          <w:lang w:eastAsia="zh-CN"/>
        </w:rPr>
        <w:t>公务用车运行维护费</w:t>
      </w:r>
    </w:p>
    <w:p>
      <w:pPr>
        <w:numPr>
          <w:ilvl w:val="0"/>
          <w:numId w:val="0"/>
        </w:numPr>
        <w:ind w:firstLine="560"/>
        <w:rPr>
          <w:rFonts w:hint="eastAsia"/>
          <w:sz w:val="28"/>
          <w:szCs w:val="28"/>
          <w:lang w:val="en-US" w:eastAsia="zh-CN"/>
        </w:rPr>
      </w:pPr>
      <w:r>
        <w:rPr>
          <w:rFonts w:hint="eastAsia"/>
          <w:sz w:val="28"/>
          <w:szCs w:val="28"/>
          <w:lang w:val="en-US" w:eastAsia="zh-CN"/>
        </w:rPr>
        <w:t>2021年的公务车运行维护费为</w:t>
      </w:r>
      <w:r>
        <w:rPr>
          <w:rFonts w:hint="eastAsia"/>
          <w:sz w:val="28"/>
          <w:szCs w:val="28"/>
          <w:u w:val="single"/>
          <w:lang w:val="en-US" w:eastAsia="zh-CN"/>
        </w:rPr>
        <w:t>3.12</w:t>
      </w:r>
      <w:r>
        <w:rPr>
          <w:rFonts w:hint="eastAsia"/>
          <w:sz w:val="28"/>
          <w:szCs w:val="28"/>
          <w:lang w:val="en-US" w:eastAsia="zh-CN"/>
        </w:rPr>
        <w:t>万元，2020年度公务车运行维护费为</w:t>
      </w:r>
      <w:r>
        <w:rPr>
          <w:rFonts w:hint="eastAsia"/>
          <w:sz w:val="28"/>
          <w:szCs w:val="28"/>
          <w:u w:val="single"/>
          <w:lang w:val="en-US" w:eastAsia="zh-CN"/>
        </w:rPr>
        <w:t>5.21</w:t>
      </w:r>
      <w:r>
        <w:rPr>
          <w:rFonts w:hint="eastAsia"/>
          <w:sz w:val="28"/>
          <w:szCs w:val="28"/>
          <w:lang w:val="en-US" w:eastAsia="zh-CN"/>
        </w:rPr>
        <w:t>万元，较上年节约</w:t>
      </w:r>
      <w:r>
        <w:rPr>
          <w:rFonts w:hint="eastAsia"/>
          <w:sz w:val="28"/>
          <w:szCs w:val="28"/>
          <w:u w:val="single"/>
          <w:lang w:val="en-US" w:eastAsia="zh-CN"/>
        </w:rPr>
        <w:t>2.09</w:t>
      </w:r>
      <w:r>
        <w:rPr>
          <w:rFonts w:hint="eastAsia"/>
          <w:sz w:val="28"/>
          <w:szCs w:val="28"/>
          <w:lang w:val="en-US" w:eastAsia="zh-CN"/>
        </w:rPr>
        <w:t>万元。</w:t>
      </w:r>
    </w:p>
    <w:p>
      <w:pPr>
        <w:numPr>
          <w:ilvl w:val="0"/>
          <w:numId w:val="0"/>
        </w:numPr>
        <w:ind w:firstLine="560"/>
        <w:rPr>
          <w:sz w:val="28"/>
          <w:szCs w:val="28"/>
        </w:rPr>
      </w:pPr>
      <w:r>
        <w:rPr>
          <w:rFonts w:hint="eastAsia"/>
          <w:sz w:val="28"/>
          <w:szCs w:val="28"/>
        </w:rPr>
        <w:t>3、公务用车购置费</w:t>
      </w:r>
    </w:p>
    <w:p>
      <w:pPr>
        <w:ind w:firstLine="560" w:firstLineChars="200"/>
        <w:rPr>
          <w:rFonts w:hint="eastAsia"/>
          <w:sz w:val="28"/>
          <w:szCs w:val="28"/>
        </w:rPr>
      </w:pPr>
      <w:r>
        <w:rPr>
          <w:rFonts w:hint="eastAsia"/>
          <w:sz w:val="28"/>
          <w:szCs w:val="28"/>
        </w:rPr>
        <w:t>2021年度没有新增公务用车。</w:t>
      </w:r>
    </w:p>
    <w:p>
      <w:pPr>
        <w:ind w:firstLine="560" w:firstLineChars="200"/>
        <w:rPr>
          <w:sz w:val="28"/>
          <w:szCs w:val="28"/>
        </w:rPr>
      </w:pPr>
      <w:r>
        <w:rPr>
          <w:rFonts w:hint="eastAsia"/>
          <w:sz w:val="28"/>
          <w:szCs w:val="28"/>
        </w:rPr>
        <w:t>（三）基本支出—公用经费</w:t>
      </w:r>
    </w:p>
    <w:p>
      <w:pPr>
        <w:ind w:firstLine="560" w:firstLineChars="200"/>
        <w:rPr>
          <w:sz w:val="28"/>
          <w:szCs w:val="28"/>
        </w:rPr>
      </w:pPr>
      <w:r>
        <w:rPr>
          <w:rFonts w:hint="eastAsia"/>
          <w:sz w:val="28"/>
          <w:szCs w:val="28"/>
        </w:rPr>
        <w:t>2021年初批复预算的公用经费为</w:t>
      </w:r>
      <w:r>
        <w:rPr>
          <w:rFonts w:hint="eastAsia"/>
          <w:sz w:val="28"/>
          <w:szCs w:val="28"/>
          <w:u w:val="single"/>
          <w:lang w:val="en-US" w:eastAsia="zh-CN"/>
        </w:rPr>
        <w:t>101.49</w:t>
      </w:r>
      <w:r>
        <w:rPr>
          <w:rFonts w:hint="eastAsia"/>
          <w:sz w:val="28"/>
          <w:szCs w:val="28"/>
          <w:u w:val="single"/>
        </w:rPr>
        <w:t xml:space="preserve">  </w:t>
      </w:r>
      <w:r>
        <w:rPr>
          <w:rFonts w:hint="eastAsia"/>
          <w:sz w:val="28"/>
          <w:szCs w:val="28"/>
        </w:rPr>
        <w:t>万元，全年决算公用经费支出为</w:t>
      </w:r>
      <w:r>
        <w:rPr>
          <w:rFonts w:hint="eastAsia"/>
          <w:sz w:val="28"/>
          <w:szCs w:val="28"/>
          <w:u w:val="single"/>
          <w:lang w:val="en-US" w:eastAsia="zh-CN"/>
        </w:rPr>
        <w:t>1851.7</w:t>
      </w:r>
      <w:r>
        <w:rPr>
          <w:rFonts w:hint="eastAsia"/>
          <w:sz w:val="28"/>
          <w:szCs w:val="28"/>
        </w:rPr>
        <w:t>万元。</w:t>
      </w:r>
    </w:p>
    <w:p>
      <w:pPr>
        <w:ind w:firstLine="600" w:firstLineChars="200"/>
        <w:rPr>
          <w:sz w:val="30"/>
          <w:szCs w:val="30"/>
        </w:rPr>
      </w:pPr>
      <w:r>
        <w:rPr>
          <w:rFonts w:hint="eastAsia"/>
          <w:sz w:val="30"/>
          <w:szCs w:val="30"/>
        </w:rPr>
        <w:t>（</w:t>
      </w:r>
      <w:r>
        <w:rPr>
          <w:rFonts w:hint="eastAsia"/>
          <w:sz w:val="30"/>
          <w:szCs w:val="30"/>
          <w:lang w:eastAsia="zh-CN"/>
        </w:rPr>
        <w:t>四</w:t>
      </w:r>
      <w:r>
        <w:rPr>
          <w:rFonts w:hint="eastAsia"/>
          <w:sz w:val="30"/>
          <w:szCs w:val="30"/>
        </w:rPr>
        <w:t>）绩效评价工作情况</w:t>
      </w:r>
    </w:p>
    <w:p>
      <w:pPr>
        <w:ind w:firstLine="600" w:firstLineChars="200"/>
        <w:rPr>
          <w:rFonts w:hint="eastAsia"/>
          <w:sz w:val="30"/>
          <w:szCs w:val="30"/>
        </w:rPr>
      </w:pPr>
      <w:r>
        <w:rPr>
          <w:rFonts w:hint="eastAsia"/>
          <w:sz w:val="30"/>
          <w:szCs w:val="30"/>
        </w:rPr>
        <w:t>根据《关于开展2022年度各预算单位部门整体支出绩效自评价工作的通知》（洞财绩【2022】2号）文件（正式文件后发），我单位成立了绩效评价工作领导小组，制定了《2021年度财政资金绩效自评方案》，并依据方案组织开展绩效评价工作。评价小组采取座谈等方式听取情况，检查基本支出、项目支出有关账目，收集整理支出相关资料，对绩效自评材料进行分析，形成评价结论。</w:t>
      </w:r>
    </w:p>
    <w:p>
      <w:pPr>
        <w:pStyle w:val="2"/>
        <w:numPr>
          <w:ilvl w:val="0"/>
          <w:numId w:val="2"/>
        </w:numPr>
        <w:rPr>
          <w:rFonts w:hint="eastAsia"/>
          <w:sz w:val="30"/>
          <w:szCs w:val="30"/>
          <w:lang w:eastAsia="zh-CN"/>
        </w:rPr>
      </w:pPr>
      <w:r>
        <w:rPr>
          <w:rFonts w:hint="eastAsia"/>
          <w:sz w:val="30"/>
          <w:szCs w:val="30"/>
          <w:lang w:eastAsia="zh-CN"/>
        </w:rPr>
        <w:t>专项支出情况</w:t>
      </w:r>
    </w:p>
    <w:p>
      <w:pPr>
        <w:numPr>
          <w:ilvl w:val="0"/>
          <w:numId w:val="0"/>
        </w:numPr>
        <w:rPr>
          <w:rFonts w:hint="default"/>
          <w:lang w:val="en-US" w:eastAsia="zh-CN"/>
        </w:rPr>
      </w:pPr>
      <w:r>
        <w:rPr>
          <w:rFonts w:hint="eastAsia"/>
          <w:lang w:eastAsia="zh-CN"/>
        </w:rPr>
        <w:t>　　</w:t>
      </w:r>
      <w:r>
        <w:rPr>
          <w:rFonts w:hint="eastAsia"/>
          <w:sz w:val="30"/>
          <w:szCs w:val="30"/>
          <w:lang w:eastAsia="zh-CN"/>
        </w:rPr>
        <w:t>我单位</w:t>
      </w:r>
      <w:r>
        <w:rPr>
          <w:rFonts w:hint="eastAsia"/>
          <w:sz w:val="30"/>
          <w:szCs w:val="30"/>
          <w:lang w:val="en-US" w:eastAsia="zh-CN"/>
        </w:rPr>
        <w:t>2021年发生关于项目工程方面的支出1383.74万元。按县人民政府的规定其中付空心房整治和地质灾害防治项目842.76万元，付旱改水和增减挂钩项目540.98万元</w:t>
      </w:r>
      <w:r>
        <w:rPr>
          <w:rFonts w:hint="eastAsia"/>
          <w:lang w:val="en-US" w:eastAsia="zh-CN"/>
        </w:rPr>
        <w:t>。</w:t>
      </w:r>
    </w:p>
    <w:p>
      <w:pPr>
        <w:numPr>
          <w:ilvl w:val="0"/>
          <w:numId w:val="3"/>
        </w:numPr>
        <w:ind w:left="602" w:leftChars="0" w:firstLine="0" w:firstLineChars="0"/>
        <w:rPr>
          <w:rFonts w:hint="eastAsia"/>
          <w:b/>
          <w:sz w:val="30"/>
          <w:szCs w:val="30"/>
        </w:rPr>
      </w:pPr>
      <w:r>
        <w:rPr>
          <w:rFonts w:hint="eastAsia"/>
          <w:b/>
          <w:sz w:val="30"/>
          <w:szCs w:val="30"/>
        </w:rPr>
        <w:t>部门整体支出绩效情况</w:t>
      </w:r>
    </w:p>
    <w:p>
      <w:pPr>
        <w:pStyle w:val="2"/>
        <w:numPr>
          <w:ilvl w:val="0"/>
          <w:numId w:val="0"/>
        </w:numPr>
        <w:ind w:left="420" w:leftChars="0"/>
      </w:pPr>
    </w:p>
    <w:p>
      <w:pPr>
        <w:ind w:firstLine="600" w:firstLineChars="200"/>
        <w:rPr>
          <w:sz w:val="30"/>
          <w:szCs w:val="30"/>
        </w:rPr>
      </w:pPr>
      <w:r>
        <w:rPr>
          <w:rFonts w:hint="eastAsia"/>
          <w:sz w:val="30"/>
          <w:szCs w:val="30"/>
        </w:rPr>
        <w:t xml:space="preserve">2021年，我单位在上级主管部门领导下，坚持稳中求进、改革创新、积极作为，突出抓改革强监管促发展，各方面工作稳步推进，根据我场制定的《部门整体支出绩效评价自评分值表》评分，得分为 </w:t>
      </w:r>
      <w:r>
        <w:rPr>
          <w:rFonts w:hint="eastAsia"/>
          <w:sz w:val="30"/>
          <w:szCs w:val="30"/>
          <w:lang w:val="en-US" w:eastAsia="zh-CN"/>
        </w:rPr>
        <w:t>87</w:t>
      </w:r>
      <w:r>
        <w:rPr>
          <w:rFonts w:hint="eastAsia"/>
          <w:sz w:val="30"/>
          <w:szCs w:val="30"/>
        </w:rPr>
        <w:t>分，主要成绩如下：</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 预算配置控制较好得8分。其中：在职人员控制率：在职</w:t>
      </w:r>
      <w:r>
        <w:rPr>
          <w:rFonts w:hint="eastAsia" w:ascii="仿宋" w:hAnsi="仿宋" w:eastAsia="仿宋"/>
          <w:kern w:val="0"/>
          <w:sz w:val="30"/>
          <w:szCs w:val="30"/>
          <w:shd w:val="clear" w:color="auto" w:fill="FFFFFF"/>
          <w:lang w:val="en-US" w:eastAsia="zh-CN"/>
        </w:rPr>
        <w:t>73</w:t>
      </w:r>
      <w:r>
        <w:rPr>
          <w:rFonts w:hint="eastAsia" w:ascii="仿宋" w:hAnsi="仿宋" w:eastAsia="仿宋"/>
          <w:kern w:val="0"/>
          <w:sz w:val="30"/>
          <w:szCs w:val="30"/>
          <w:shd w:val="clear" w:color="auto" w:fill="FFFFFF"/>
        </w:rPr>
        <w:t>人/编制</w:t>
      </w:r>
      <w:r>
        <w:rPr>
          <w:rFonts w:hint="eastAsia" w:ascii="仿宋" w:hAnsi="仿宋" w:eastAsia="仿宋"/>
          <w:kern w:val="0"/>
          <w:sz w:val="30"/>
          <w:szCs w:val="30"/>
          <w:shd w:val="clear" w:color="auto" w:fill="FFFFFF"/>
          <w:lang w:val="en-US" w:eastAsia="zh-CN"/>
        </w:rPr>
        <w:t>50</w:t>
      </w:r>
      <w:r>
        <w:rPr>
          <w:rFonts w:hint="eastAsia" w:ascii="仿宋" w:hAnsi="仿宋" w:eastAsia="仿宋"/>
          <w:kern w:val="0"/>
          <w:sz w:val="30"/>
          <w:szCs w:val="30"/>
          <w:shd w:val="clear" w:color="auto" w:fill="FFFFFF"/>
        </w:rPr>
        <w:t>人*100%=</w:t>
      </w:r>
      <w:r>
        <w:rPr>
          <w:rFonts w:hint="eastAsia" w:ascii="仿宋" w:hAnsi="仿宋" w:eastAsia="仿宋"/>
          <w:kern w:val="0"/>
          <w:sz w:val="30"/>
          <w:szCs w:val="30"/>
          <w:shd w:val="clear" w:color="auto" w:fill="FFFFFF"/>
          <w:lang w:val="en-US" w:eastAsia="zh-CN"/>
        </w:rPr>
        <w:t>146</w:t>
      </w:r>
      <w:r>
        <w:rPr>
          <w:rFonts w:hint="eastAsia" w:ascii="仿宋" w:hAnsi="仿宋" w:eastAsia="仿宋"/>
          <w:kern w:val="0"/>
          <w:sz w:val="30"/>
          <w:szCs w:val="30"/>
          <w:shd w:val="clear" w:color="auto" w:fill="FFFFFF"/>
        </w:rPr>
        <w:t>%，得0分；“三公”经费预算数</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万元-上年度“三公经费”预算数</w:t>
      </w:r>
      <w:r>
        <w:rPr>
          <w:rFonts w:hint="eastAsia" w:ascii="仿宋" w:hAnsi="仿宋" w:eastAsia="仿宋"/>
          <w:kern w:val="0"/>
          <w:sz w:val="30"/>
          <w:szCs w:val="30"/>
          <w:shd w:val="clear" w:color="auto" w:fill="FFFFFF"/>
          <w:lang w:val="en-US" w:eastAsia="zh-CN"/>
        </w:rPr>
        <w:t>15</w:t>
      </w:r>
      <w:r>
        <w:rPr>
          <w:rFonts w:hint="eastAsia" w:ascii="仿宋" w:hAnsi="仿宋" w:eastAsia="仿宋"/>
          <w:kern w:val="0"/>
          <w:sz w:val="30"/>
          <w:szCs w:val="30"/>
          <w:shd w:val="clear" w:color="auto" w:fill="FFFFFF"/>
        </w:rPr>
        <w:t>万元/上年度“三公经费”数</w:t>
      </w:r>
      <w:r>
        <w:rPr>
          <w:rFonts w:hint="eastAsia" w:ascii="仿宋" w:hAnsi="仿宋" w:eastAsia="仿宋"/>
          <w:kern w:val="0"/>
          <w:sz w:val="30"/>
          <w:szCs w:val="30"/>
          <w:shd w:val="clear" w:color="auto" w:fill="FFFFFF"/>
          <w:lang w:val="en-US" w:eastAsia="zh-CN"/>
        </w:rPr>
        <w:t>9.03</w:t>
      </w:r>
      <w:r>
        <w:rPr>
          <w:rFonts w:hint="eastAsia" w:ascii="仿宋" w:hAnsi="仿宋" w:eastAsia="仿宋"/>
          <w:kern w:val="0"/>
          <w:sz w:val="30"/>
          <w:szCs w:val="30"/>
          <w:shd w:val="clear" w:color="auto" w:fill="FFFFFF"/>
        </w:rPr>
        <w:t>万元*100%，得８分。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 预算执行比较到位得20分。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（1）预算完成率=（上年结转</w:t>
      </w:r>
      <w:r>
        <w:rPr>
          <w:rFonts w:hint="eastAsia" w:ascii="仿宋" w:hAnsi="仿宋" w:eastAsia="仿宋"/>
          <w:kern w:val="0"/>
          <w:sz w:val="30"/>
          <w:szCs w:val="30"/>
          <w:shd w:val="clear" w:color="auto" w:fill="FFFFFF"/>
          <w:lang w:val="en-US" w:eastAsia="zh-CN"/>
        </w:rPr>
        <w:t>3035.2</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1387.5</w:t>
      </w:r>
      <w:r>
        <w:rPr>
          <w:rFonts w:hint="eastAsia" w:ascii="仿宋" w:hAnsi="仿宋" w:eastAsia="仿宋"/>
          <w:kern w:val="0"/>
          <w:sz w:val="30"/>
          <w:szCs w:val="30"/>
          <w:shd w:val="clear" w:color="auto" w:fill="FFFFFF"/>
        </w:rPr>
        <w:t>万元-年末结余0万元）/(上年结转</w:t>
      </w:r>
      <w:r>
        <w:rPr>
          <w:rFonts w:hint="eastAsia" w:ascii="仿宋" w:hAnsi="仿宋" w:eastAsia="仿宋"/>
          <w:kern w:val="0"/>
          <w:sz w:val="30"/>
          <w:szCs w:val="30"/>
          <w:shd w:val="clear" w:color="auto" w:fill="FFFFFF"/>
          <w:lang w:val="en-US" w:eastAsia="zh-CN"/>
        </w:rPr>
        <w:t>3035.2</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1387.5</w:t>
      </w:r>
      <w:r>
        <w:rPr>
          <w:rFonts w:hint="eastAsia" w:ascii="仿宋" w:hAnsi="仿宋" w:eastAsia="仿宋"/>
          <w:kern w:val="0"/>
          <w:sz w:val="30"/>
          <w:szCs w:val="30"/>
          <w:shd w:val="clear" w:color="auto" w:fill="FFFFFF"/>
        </w:rPr>
        <w:t>万元)*100%=100%，得5分。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（2）预算控制率=（本年预算</w:t>
      </w:r>
      <w:r>
        <w:rPr>
          <w:rFonts w:hint="eastAsia" w:ascii="仿宋" w:hAnsi="仿宋" w:eastAsia="仿宋"/>
          <w:kern w:val="0"/>
          <w:sz w:val="30"/>
          <w:szCs w:val="30"/>
          <w:shd w:val="clear" w:color="auto" w:fill="FFFFFF"/>
          <w:lang w:val="en-US" w:eastAsia="zh-CN"/>
        </w:rPr>
        <w:t>4422.7</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4422.</w:t>
      </w:r>
      <w:r>
        <w:rPr>
          <w:rFonts w:hint="eastAsia" w:ascii="仿宋" w:hAnsi="仿宋" w:eastAsia="仿宋"/>
          <w:kern w:val="0"/>
          <w:sz w:val="30"/>
          <w:szCs w:val="30"/>
          <w:shd w:val="clear" w:color="auto" w:fill="FFFFFF"/>
        </w:rPr>
        <w:t>7万元）*100%=1，得5分，</w:t>
      </w:r>
    </w:p>
    <w:p>
      <w:pPr>
        <w:widowControl/>
        <w:shd w:val="clear" w:color="auto" w:fill="FFFFFF"/>
        <w:spacing w:line="450" w:lineRule="atLeast"/>
        <w:ind w:firstLine="560"/>
        <w:rPr>
          <w:rFonts w:hint="eastAsia" w:ascii="仿宋" w:hAnsi="仿宋" w:eastAsia="仿宋"/>
          <w:kern w:val="0"/>
          <w:sz w:val="30"/>
          <w:szCs w:val="30"/>
          <w:shd w:val="clear" w:color="auto" w:fill="FFFFFF"/>
        </w:rPr>
      </w:pPr>
      <w:r>
        <w:rPr>
          <w:rFonts w:hint="eastAsia" w:ascii="仿宋" w:hAnsi="仿宋" w:eastAsia="仿宋"/>
          <w:kern w:val="0"/>
          <w:sz w:val="30"/>
          <w:szCs w:val="30"/>
          <w:shd w:val="clear" w:color="auto" w:fill="FFFFFF"/>
        </w:rPr>
        <w:t>（3）本年没有新建楼堂馆所按满分计得10分。</w:t>
      </w:r>
    </w:p>
    <w:p>
      <w:pPr>
        <w:widowControl/>
        <w:shd w:val="clear" w:color="auto" w:fill="FFFFFF"/>
        <w:spacing w:line="450" w:lineRule="atLeast"/>
        <w:ind w:firstLine="560"/>
        <w:rPr>
          <w:rFonts w:ascii="仿宋" w:hAnsi="仿宋" w:eastAsia="仿宋"/>
          <w:kern w:val="0"/>
          <w:sz w:val="30"/>
          <w:szCs w:val="30"/>
          <w:shd w:val="clear" w:color="auto" w:fill="FFFFFF"/>
        </w:rPr>
      </w:pPr>
      <w:r>
        <w:rPr>
          <w:rFonts w:hint="eastAsia" w:ascii="仿宋" w:hAnsi="仿宋" w:eastAsia="仿宋"/>
          <w:kern w:val="0"/>
          <w:sz w:val="30"/>
          <w:szCs w:val="30"/>
          <w:shd w:val="clear" w:color="auto" w:fill="FFFFFF"/>
        </w:rPr>
        <w:t>3. 预算管理急需加强，制度执行总体较为有效，但仍需进一步强化。得</w:t>
      </w:r>
      <w:r>
        <w:rPr>
          <w:rFonts w:hint="eastAsia" w:ascii="仿宋" w:hAnsi="仿宋" w:eastAsia="仿宋"/>
          <w:kern w:val="0"/>
          <w:sz w:val="30"/>
          <w:szCs w:val="30"/>
          <w:shd w:val="clear" w:color="auto" w:fill="FFFFFF"/>
          <w:lang w:val="en-US" w:eastAsia="zh-CN"/>
        </w:rPr>
        <w:t>33</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（1）公用经费控制率=（实际支出公用经费总额</w:t>
      </w:r>
      <w:r>
        <w:rPr>
          <w:rFonts w:hint="eastAsia" w:ascii="仿宋" w:hAnsi="仿宋" w:eastAsia="仿宋"/>
          <w:kern w:val="0"/>
          <w:sz w:val="30"/>
          <w:szCs w:val="30"/>
          <w:shd w:val="clear" w:color="auto" w:fill="FFFFFF"/>
          <w:lang w:val="en-US" w:eastAsia="zh-CN"/>
        </w:rPr>
        <w:t>1851.7</w:t>
      </w:r>
      <w:r>
        <w:rPr>
          <w:rFonts w:hint="eastAsia" w:ascii="仿宋" w:hAnsi="仿宋" w:eastAsia="仿宋"/>
          <w:kern w:val="0"/>
          <w:sz w:val="30"/>
          <w:szCs w:val="30"/>
          <w:shd w:val="clear" w:color="auto" w:fill="FFFFFF"/>
        </w:rPr>
        <w:t>万元/预算安排公用经费总额</w:t>
      </w:r>
      <w:r>
        <w:rPr>
          <w:rFonts w:hint="eastAsia" w:ascii="仿宋" w:hAnsi="仿宋" w:eastAsia="仿宋"/>
          <w:kern w:val="0"/>
          <w:sz w:val="30"/>
          <w:szCs w:val="30"/>
          <w:shd w:val="clear" w:color="auto" w:fill="FFFFFF"/>
          <w:lang w:val="en-US" w:eastAsia="zh-CN"/>
        </w:rPr>
        <w:t>50</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220.06</w:t>
      </w:r>
      <w:r>
        <w:rPr>
          <w:rFonts w:hint="eastAsia" w:ascii="仿宋" w:hAnsi="仿宋" w:eastAsia="仿宋"/>
          <w:kern w:val="0"/>
          <w:sz w:val="30"/>
          <w:szCs w:val="30"/>
          <w:shd w:val="clear" w:color="auto" w:fill="FFFFFF"/>
        </w:rPr>
        <w:t>%，得</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 “三公”经费控制率=（“三公经费”实际支出数</w:t>
      </w:r>
      <w:r>
        <w:rPr>
          <w:rFonts w:hint="eastAsia" w:ascii="仿宋" w:hAnsi="仿宋" w:eastAsia="仿宋"/>
          <w:kern w:val="0"/>
          <w:sz w:val="30"/>
          <w:szCs w:val="30"/>
          <w:shd w:val="clear" w:color="auto" w:fill="FFFFFF"/>
          <w:lang w:val="en-US" w:eastAsia="zh-CN"/>
        </w:rPr>
        <w:t>11.2</w:t>
      </w:r>
      <w:r>
        <w:rPr>
          <w:rFonts w:hint="eastAsia" w:ascii="仿宋" w:hAnsi="仿宋" w:eastAsia="仿宋"/>
          <w:kern w:val="0"/>
          <w:sz w:val="30"/>
          <w:szCs w:val="30"/>
          <w:shd w:val="clear" w:color="auto" w:fill="FFFFFF"/>
        </w:rPr>
        <w:t>万元/“三公经费”预算安排数</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86.15</w:t>
      </w:r>
      <w:r>
        <w:rPr>
          <w:rFonts w:hint="eastAsia" w:ascii="仿宋" w:hAnsi="仿宋" w:eastAsia="仿宋"/>
          <w:kern w:val="0"/>
          <w:sz w:val="30"/>
          <w:szCs w:val="30"/>
          <w:shd w:val="clear" w:color="auto" w:fill="FFFFFF"/>
        </w:rPr>
        <w:t>%，计8分。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（3）政府采购执行率=（实际政府采购金额</w:t>
      </w:r>
      <w:r>
        <w:rPr>
          <w:rFonts w:hint="eastAsia" w:ascii="仿宋" w:hAnsi="仿宋" w:eastAsia="仿宋"/>
          <w:kern w:val="0"/>
          <w:sz w:val="30"/>
          <w:szCs w:val="30"/>
          <w:shd w:val="clear" w:color="auto" w:fill="FFFFFF"/>
          <w:lang w:val="en-US" w:eastAsia="zh-CN"/>
        </w:rPr>
        <w:t>39万元/</w:t>
      </w:r>
      <w:r>
        <w:rPr>
          <w:rFonts w:hint="eastAsia" w:ascii="仿宋" w:hAnsi="仿宋" w:eastAsia="仿宋"/>
          <w:kern w:val="0"/>
          <w:sz w:val="30"/>
          <w:szCs w:val="30"/>
          <w:shd w:val="clear" w:color="auto" w:fill="FFFFFF"/>
        </w:rPr>
        <w:t>政府采购预算金额</w:t>
      </w:r>
      <w:r>
        <w:rPr>
          <w:rFonts w:hint="eastAsia" w:ascii="仿宋" w:hAnsi="仿宋" w:eastAsia="仿宋"/>
          <w:kern w:val="0"/>
          <w:sz w:val="30"/>
          <w:szCs w:val="30"/>
          <w:shd w:val="clear" w:color="auto" w:fill="FFFFFF"/>
          <w:lang w:val="en-US" w:eastAsia="zh-CN"/>
        </w:rPr>
        <w:t>40万</w:t>
      </w:r>
      <w:r>
        <w:rPr>
          <w:rFonts w:hint="eastAsia" w:ascii="仿宋" w:hAnsi="仿宋" w:eastAsia="仿宋"/>
          <w:kern w:val="0"/>
          <w:sz w:val="30"/>
          <w:szCs w:val="30"/>
          <w:shd w:val="clear" w:color="auto" w:fill="FFFFFF"/>
        </w:rPr>
        <w:t>）*100%=</w:t>
      </w:r>
      <w:r>
        <w:rPr>
          <w:rFonts w:hint="eastAsia" w:ascii="仿宋" w:hAnsi="仿宋" w:eastAsia="仿宋"/>
          <w:kern w:val="0"/>
          <w:sz w:val="30"/>
          <w:szCs w:val="30"/>
          <w:shd w:val="clear" w:color="auto" w:fill="FFFFFF"/>
          <w:lang w:val="en-US" w:eastAsia="zh-CN"/>
        </w:rPr>
        <w:t>97.5</w:t>
      </w:r>
      <w:r>
        <w:rPr>
          <w:rFonts w:hint="eastAsia" w:ascii="仿宋" w:hAnsi="仿宋" w:eastAsia="仿宋"/>
          <w:kern w:val="0"/>
          <w:sz w:val="30"/>
          <w:szCs w:val="30"/>
          <w:shd w:val="clear" w:color="auto" w:fill="FFFFFF"/>
        </w:rPr>
        <w:t>%，得</w:t>
      </w:r>
      <w:r>
        <w:rPr>
          <w:rFonts w:hint="eastAsia" w:ascii="仿宋" w:hAnsi="仿宋" w:eastAsia="仿宋"/>
          <w:kern w:val="0"/>
          <w:sz w:val="30"/>
          <w:szCs w:val="30"/>
          <w:shd w:val="clear" w:color="auto" w:fill="FFFFFF"/>
          <w:lang w:val="en-US" w:eastAsia="zh-CN"/>
        </w:rPr>
        <w:t>6</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（4）管理制度健全性得</w:t>
      </w:r>
      <w:r>
        <w:rPr>
          <w:rFonts w:hint="eastAsia" w:ascii="仿宋" w:hAnsi="仿宋" w:eastAsia="仿宋"/>
          <w:kern w:val="0"/>
          <w:sz w:val="30"/>
          <w:szCs w:val="30"/>
          <w:shd w:val="clear" w:color="auto" w:fill="FFFFFF"/>
          <w:lang w:val="en-US" w:eastAsia="zh-CN"/>
        </w:rPr>
        <w:t>8</w:t>
      </w:r>
      <w:r>
        <w:rPr>
          <w:rFonts w:hint="eastAsia" w:ascii="仿宋" w:hAnsi="仿宋" w:eastAsia="仿宋"/>
          <w:kern w:val="0"/>
          <w:sz w:val="30"/>
          <w:szCs w:val="30"/>
          <w:shd w:val="clear" w:color="auto" w:fill="FFFFFF"/>
        </w:rPr>
        <w:t>分：有内部财务管理制度、内部控制制度、会计核算制度等管理制度，2分；有本部门厉行节约制度，2分；相关管理制度合法、合规、完整，2分；相关管理制度有执行，执行力度还待加强，有考核制度，记</w:t>
      </w:r>
      <w:r>
        <w:rPr>
          <w:rFonts w:hint="eastAsia" w:ascii="仿宋" w:hAnsi="仿宋" w:eastAsia="仿宋"/>
          <w:kern w:val="0"/>
          <w:sz w:val="30"/>
          <w:szCs w:val="30"/>
          <w:shd w:val="clear" w:color="auto" w:fill="FFFFFF"/>
          <w:lang w:val="en-US" w:eastAsia="zh-CN"/>
        </w:rPr>
        <w:t>2</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（6）预决算信息公开性得5分：一是按规定在县政府门户网站公开信息；二是基础数据信息和会计信息资料真实、完整、准确。</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4.职责履行得8分：2021年我单位在全体干部职工的共同努力下圆满出色完成了各项工作目标和任务。</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5.履职效益得18分。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（1）经济效益、社会效益得６分：我单位的各方面工作都得到社会大众的肯定和好评。</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（2）机关工作整体满意度得6分：我单位不断改善行政管理、严格经费及资产管理，改进文风会风，精简会议，提高了行政效率，降低了行政成本。</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（3）社会公众或服务对象满意度得６分：在社会调查中满意度为98%，得６分。</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rFonts w:hint="eastAsia"/>
          <w:sz w:val="30"/>
          <w:szCs w:val="30"/>
        </w:rPr>
      </w:pPr>
      <w:r>
        <w:rPr>
          <w:rFonts w:hint="eastAsia"/>
          <w:sz w:val="30"/>
          <w:szCs w:val="30"/>
        </w:rPr>
        <w:t>根据本次预算评价情况，存在预算绩效申报时，编制的绩效目标不具体，绩效目标未完全细化分解为具体工作任务，部分绩效指标不清晰、可衡量性</w:t>
      </w:r>
      <w:r>
        <w:rPr>
          <w:rFonts w:hint="eastAsia"/>
          <w:sz w:val="30"/>
          <w:szCs w:val="30"/>
          <w:lang w:eastAsia="zh-CN"/>
        </w:rPr>
        <w:t>欠规范</w:t>
      </w:r>
      <w:r>
        <w:rPr>
          <w:rFonts w:hint="eastAsia"/>
          <w:sz w:val="30"/>
          <w:szCs w:val="30"/>
        </w:rPr>
        <w:t>。</w:t>
      </w:r>
    </w:p>
    <w:p>
      <w:pPr>
        <w:ind w:firstLine="602" w:firstLineChars="200"/>
        <w:rPr>
          <w:b/>
          <w:sz w:val="30"/>
          <w:szCs w:val="30"/>
        </w:rPr>
      </w:pPr>
      <w:r>
        <w:rPr>
          <w:rFonts w:hint="eastAsia"/>
          <w:b/>
          <w:sz w:val="30"/>
          <w:szCs w:val="30"/>
        </w:rPr>
        <w:t>五、</w:t>
      </w:r>
      <w:r>
        <w:rPr>
          <w:rFonts w:hint="eastAsia"/>
          <w:b/>
          <w:sz w:val="30"/>
          <w:szCs w:val="30"/>
          <w:lang w:eastAsia="zh-CN"/>
        </w:rPr>
        <w:t>改</w:t>
      </w:r>
      <w:r>
        <w:rPr>
          <w:rFonts w:hint="eastAsia"/>
          <w:b/>
          <w:sz w:val="30"/>
          <w:szCs w:val="30"/>
        </w:rPr>
        <w:t>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sz w:val="30"/>
          <w:szCs w:val="30"/>
        </w:rPr>
      </w:pPr>
    </w:p>
    <w:p>
      <w:pPr>
        <w:ind w:firstLine="4050" w:firstLineChars="1350"/>
        <w:rPr>
          <w:rFonts w:hint="eastAsia" w:eastAsiaTheme="minorEastAsia"/>
          <w:sz w:val="30"/>
          <w:szCs w:val="30"/>
          <w:lang w:eastAsia="zh-CN"/>
        </w:rPr>
      </w:pPr>
      <w:r>
        <w:rPr>
          <w:rFonts w:hint="eastAsia"/>
          <w:sz w:val="30"/>
          <w:szCs w:val="30"/>
          <w:lang w:eastAsia="zh-CN"/>
        </w:rPr>
        <w:t>　　　</w:t>
      </w:r>
      <w:r>
        <w:rPr>
          <w:rFonts w:hint="eastAsia"/>
          <w:sz w:val="30"/>
          <w:szCs w:val="30"/>
        </w:rPr>
        <w:t>洞口县</w:t>
      </w:r>
      <w:r>
        <w:rPr>
          <w:rFonts w:hint="eastAsia"/>
          <w:sz w:val="30"/>
          <w:szCs w:val="30"/>
          <w:lang w:eastAsia="zh-CN"/>
        </w:rPr>
        <w:t>自然资源局</w:t>
      </w:r>
    </w:p>
    <w:p>
      <w:pPr>
        <w:ind w:firstLine="5100" w:firstLineChars="1700"/>
        <w:rPr>
          <w:rFonts w:hint="eastAsia"/>
          <w:sz w:val="30"/>
          <w:szCs w:val="30"/>
        </w:rPr>
      </w:pPr>
      <w:r>
        <w:rPr>
          <w:rFonts w:hint="eastAsia"/>
          <w:sz w:val="30"/>
          <w:szCs w:val="30"/>
        </w:rPr>
        <w:t>2022年7月1</w:t>
      </w:r>
      <w:r>
        <w:rPr>
          <w:rFonts w:hint="eastAsia"/>
          <w:sz w:val="30"/>
          <w:szCs w:val="30"/>
          <w:lang w:val="en-US" w:eastAsia="zh-CN"/>
        </w:rPr>
        <w:t>2</w:t>
      </w:r>
      <w:r>
        <w:rPr>
          <w:rFonts w:hint="eastAsia"/>
          <w:sz w:val="30"/>
          <w:szCs w:val="30"/>
        </w:rPr>
        <w:t>日</w:t>
      </w:r>
    </w:p>
    <w:p>
      <w:pPr>
        <w:ind w:firstLine="5100" w:firstLineChars="1700"/>
        <w:rPr>
          <w:rFonts w:hint="eastAsia"/>
          <w:sz w:val="30"/>
          <w:szCs w:val="30"/>
        </w:rPr>
      </w:pPr>
    </w:p>
    <w:p>
      <w:pPr>
        <w:rPr>
          <w:rFonts w:ascii="宋体" w:hAnsi="宋体" w:eastAsia="宋体" w:cs="宋体"/>
          <w:sz w:val="30"/>
          <w:szCs w:val="30"/>
        </w:rPr>
      </w:pPr>
      <w:r>
        <w:rPr>
          <w:rFonts w:hint="eastAsia" w:ascii="宋体" w:hAnsi="宋体" w:eastAsia="宋体" w:cs="宋体"/>
          <w:sz w:val="30"/>
          <w:szCs w:val="30"/>
        </w:rPr>
        <w:t>附：部门整体支出绩效评价指标表</w:t>
      </w:r>
    </w:p>
    <w:p>
      <w:pPr>
        <w:rPr>
          <w:rFonts w:ascii="宋体" w:hAnsi="宋体" w:eastAsia="宋体" w:cs="宋体"/>
          <w:sz w:val="30"/>
          <w:szCs w:val="30"/>
        </w:rPr>
      </w:pPr>
      <w:r>
        <w:rPr>
          <w:rFonts w:hint="eastAsia" w:ascii="宋体" w:hAnsi="宋体" w:eastAsia="宋体" w:cs="宋体"/>
          <w:sz w:val="30"/>
          <w:szCs w:val="30"/>
        </w:rPr>
        <w:t xml:space="preserve">    单位调查问卷</w:t>
      </w:r>
    </w:p>
    <w:p>
      <w:pPr>
        <w:rPr>
          <w:rFonts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AA791"/>
    <w:multiLevelType w:val="singleLevel"/>
    <w:tmpl w:val="815AA791"/>
    <w:lvl w:ilvl="0" w:tentative="0">
      <w:start w:val="1"/>
      <w:numFmt w:val="decimal"/>
      <w:suff w:val="nothing"/>
      <w:lvlText w:val="（%1）"/>
      <w:lvlJc w:val="left"/>
    </w:lvl>
  </w:abstractNum>
  <w:abstractNum w:abstractNumId="1">
    <w:nsid w:val="F37743BB"/>
    <w:multiLevelType w:val="singleLevel"/>
    <w:tmpl w:val="F37743BB"/>
    <w:lvl w:ilvl="0" w:tentative="0">
      <w:start w:val="3"/>
      <w:numFmt w:val="chineseCounting"/>
      <w:suff w:val="nothing"/>
      <w:lvlText w:val="%1、"/>
      <w:lvlJc w:val="left"/>
      <w:rPr>
        <w:rFonts w:hint="eastAsia"/>
      </w:rPr>
    </w:lvl>
  </w:abstractNum>
  <w:abstractNum w:abstractNumId="2">
    <w:nsid w:val="47A20C4B"/>
    <w:multiLevelType w:val="singleLevel"/>
    <w:tmpl w:val="47A20C4B"/>
    <w:lvl w:ilvl="0" w:tentative="0">
      <w:start w:val="4"/>
      <w:numFmt w:val="chineseCounting"/>
      <w:suff w:val="nothing"/>
      <w:lvlText w:val="%1、"/>
      <w:lvlJc w:val="left"/>
      <w:pPr>
        <w:ind w:left="602"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2FjZGFmYzdiY2EwMjUxMzVjZTIyNTY5YjM2ZDI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B1634"/>
    <w:rsid w:val="002C795D"/>
    <w:rsid w:val="002F1847"/>
    <w:rsid w:val="00346C6D"/>
    <w:rsid w:val="0036040E"/>
    <w:rsid w:val="00392783"/>
    <w:rsid w:val="003B462D"/>
    <w:rsid w:val="003E6384"/>
    <w:rsid w:val="003F1158"/>
    <w:rsid w:val="003F22B0"/>
    <w:rsid w:val="004046D5"/>
    <w:rsid w:val="00412017"/>
    <w:rsid w:val="00425984"/>
    <w:rsid w:val="0042626B"/>
    <w:rsid w:val="00437702"/>
    <w:rsid w:val="004418EB"/>
    <w:rsid w:val="00460D96"/>
    <w:rsid w:val="004671B0"/>
    <w:rsid w:val="00467F58"/>
    <w:rsid w:val="004B71E6"/>
    <w:rsid w:val="004C0E6C"/>
    <w:rsid w:val="004D491E"/>
    <w:rsid w:val="00515144"/>
    <w:rsid w:val="0051565D"/>
    <w:rsid w:val="00515DB6"/>
    <w:rsid w:val="00527766"/>
    <w:rsid w:val="00572FB2"/>
    <w:rsid w:val="005737B9"/>
    <w:rsid w:val="00573E1B"/>
    <w:rsid w:val="005C0E0E"/>
    <w:rsid w:val="005C1754"/>
    <w:rsid w:val="005D6347"/>
    <w:rsid w:val="005E42E9"/>
    <w:rsid w:val="00633FF3"/>
    <w:rsid w:val="00677674"/>
    <w:rsid w:val="006B4133"/>
    <w:rsid w:val="006E61A1"/>
    <w:rsid w:val="00702AD8"/>
    <w:rsid w:val="00704A4D"/>
    <w:rsid w:val="007171E9"/>
    <w:rsid w:val="007225D9"/>
    <w:rsid w:val="00726F7C"/>
    <w:rsid w:val="00763889"/>
    <w:rsid w:val="00782651"/>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93B04"/>
    <w:rsid w:val="009B744A"/>
    <w:rsid w:val="009B7F3E"/>
    <w:rsid w:val="009D2A6D"/>
    <w:rsid w:val="009D613C"/>
    <w:rsid w:val="009E28AC"/>
    <w:rsid w:val="009E29E2"/>
    <w:rsid w:val="00A00385"/>
    <w:rsid w:val="00A042F9"/>
    <w:rsid w:val="00A07F22"/>
    <w:rsid w:val="00A53E2B"/>
    <w:rsid w:val="00A72F48"/>
    <w:rsid w:val="00AD19F4"/>
    <w:rsid w:val="00AE36B1"/>
    <w:rsid w:val="00AF3156"/>
    <w:rsid w:val="00B0382B"/>
    <w:rsid w:val="00B15C79"/>
    <w:rsid w:val="00BA4E0A"/>
    <w:rsid w:val="00BA66C5"/>
    <w:rsid w:val="00BB0471"/>
    <w:rsid w:val="00BC7371"/>
    <w:rsid w:val="00BD779B"/>
    <w:rsid w:val="00C17897"/>
    <w:rsid w:val="00C270CA"/>
    <w:rsid w:val="00C85E1C"/>
    <w:rsid w:val="00CA4CC0"/>
    <w:rsid w:val="00CF784A"/>
    <w:rsid w:val="00D04239"/>
    <w:rsid w:val="00D06B92"/>
    <w:rsid w:val="00D077D6"/>
    <w:rsid w:val="00D36EAD"/>
    <w:rsid w:val="00D45AF8"/>
    <w:rsid w:val="00D518F8"/>
    <w:rsid w:val="00D51F89"/>
    <w:rsid w:val="00DB112D"/>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47123C5"/>
    <w:rsid w:val="137B7DF4"/>
    <w:rsid w:val="1905153F"/>
    <w:rsid w:val="21320234"/>
    <w:rsid w:val="23CB407B"/>
    <w:rsid w:val="25822A71"/>
    <w:rsid w:val="25E0161E"/>
    <w:rsid w:val="2B782CA4"/>
    <w:rsid w:val="2E6E723C"/>
    <w:rsid w:val="32D05C17"/>
    <w:rsid w:val="3462545A"/>
    <w:rsid w:val="35C4478C"/>
    <w:rsid w:val="3AAB6280"/>
    <w:rsid w:val="417A6558"/>
    <w:rsid w:val="41F65516"/>
    <w:rsid w:val="46096619"/>
    <w:rsid w:val="4DCA380A"/>
    <w:rsid w:val="522E211C"/>
    <w:rsid w:val="62613D9D"/>
    <w:rsid w:val="631C00C5"/>
    <w:rsid w:val="653F44E1"/>
    <w:rsid w:val="68DE6386"/>
    <w:rsid w:val="69EA4533"/>
    <w:rsid w:val="6DB147B6"/>
    <w:rsid w:val="6DF87621"/>
    <w:rsid w:val="7F6B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0"/>
    <w:pPr>
      <w:ind w:left="200" w:leftChars="200" w:hanging="200" w:hanging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customStyle="1" w:styleId="9">
    <w:name w:val="列出段落1"/>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4545</Words>
  <Characters>4876</Characters>
  <Lines>20</Lines>
  <Paragraphs>5</Paragraphs>
  <TotalTime>138</TotalTime>
  <ScaleCrop>false</ScaleCrop>
  <LinksUpToDate>false</LinksUpToDate>
  <CharactersWithSpaces>4934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2022-09-14T02:43:58Z</cp:lastPrinted>
  <dcterms:modified xsi:type="dcterms:W3CDTF">2022-09-14T03:06:30Z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3901F163ABF74999BBF85E94537A99D8</vt:lpwstr>
  </property>
</Properties>
</file>