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洞口县</w:t>
      </w:r>
      <w:r>
        <w:rPr>
          <w:rFonts w:hint="eastAsia"/>
          <w:b/>
          <w:sz w:val="44"/>
          <w:szCs w:val="44"/>
          <w:lang w:eastAsia="zh-CN"/>
        </w:rPr>
        <w:t>茶铺茶场管理区</w:t>
      </w:r>
      <w:r>
        <w:rPr>
          <w:rFonts w:hint="eastAsia"/>
          <w:b/>
          <w:sz w:val="44"/>
          <w:szCs w:val="44"/>
        </w:rPr>
        <w:t>整体支出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一、部门概况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（一）基本情况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eastAsia="zh-CN"/>
        </w:rPr>
        <w:t>茶铺茶场管理区</w:t>
      </w:r>
      <w:r>
        <w:rPr>
          <w:rFonts w:hint="eastAsia"/>
          <w:sz w:val="30"/>
          <w:szCs w:val="30"/>
        </w:rPr>
        <w:t>位于洞口县</w:t>
      </w:r>
      <w:r>
        <w:rPr>
          <w:rFonts w:hint="eastAsia"/>
          <w:sz w:val="30"/>
          <w:szCs w:val="30"/>
          <w:lang w:eastAsia="zh-CN"/>
        </w:rPr>
        <w:t>东</w:t>
      </w:r>
      <w:r>
        <w:rPr>
          <w:rFonts w:hint="eastAsia"/>
          <w:sz w:val="30"/>
          <w:szCs w:val="30"/>
        </w:rPr>
        <w:t>部</w:t>
      </w:r>
      <w:r>
        <w:rPr>
          <w:rFonts w:hint="eastAsia"/>
          <w:sz w:val="30"/>
          <w:szCs w:val="30"/>
          <w:lang w:eastAsia="zh-CN"/>
        </w:rPr>
        <w:t>，距离县城</w:t>
      </w:r>
      <w:r>
        <w:rPr>
          <w:rFonts w:hint="eastAsia"/>
          <w:sz w:val="30"/>
          <w:szCs w:val="30"/>
          <w:lang w:val="en-US" w:eastAsia="zh-CN"/>
        </w:rPr>
        <w:t>12公里。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eastAsia="zh-CN"/>
        </w:rPr>
        <w:t>茶铺茶场管理区</w:t>
      </w:r>
      <w:r>
        <w:rPr>
          <w:rFonts w:hint="eastAsia"/>
          <w:sz w:val="30"/>
          <w:szCs w:val="30"/>
        </w:rPr>
        <w:t>现属</w:t>
      </w:r>
      <w:r>
        <w:rPr>
          <w:rFonts w:hint="eastAsia"/>
          <w:sz w:val="30"/>
          <w:szCs w:val="30"/>
          <w:lang w:eastAsia="zh-CN"/>
        </w:rPr>
        <w:t>行政</w:t>
      </w:r>
      <w:r>
        <w:rPr>
          <w:rFonts w:hint="eastAsia"/>
          <w:sz w:val="30"/>
          <w:szCs w:val="30"/>
        </w:rPr>
        <w:t>单位，隶属洞口县</w:t>
      </w:r>
      <w:r>
        <w:rPr>
          <w:rFonts w:hint="eastAsia"/>
          <w:sz w:val="30"/>
          <w:szCs w:val="30"/>
          <w:lang w:eastAsia="zh-CN"/>
        </w:rPr>
        <w:t>人民政府</w:t>
      </w:r>
      <w:r>
        <w:rPr>
          <w:rFonts w:hint="eastAsia"/>
          <w:sz w:val="30"/>
          <w:szCs w:val="30"/>
        </w:rPr>
        <w:t>管理。现有职工</w:t>
      </w:r>
      <w:r>
        <w:rPr>
          <w:rFonts w:hint="eastAsia"/>
          <w:sz w:val="30"/>
          <w:szCs w:val="30"/>
          <w:lang w:val="en-US" w:eastAsia="zh-CN"/>
        </w:rPr>
        <w:t>46</w:t>
      </w:r>
      <w:r>
        <w:rPr>
          <w:rFonts w:hint="eastAsia"/>
          <w:sz w:val="30"/>
          <w:szCs w:val="30"/>
        </w:rPr>
        <w:t>人，其中在职人员</w:t>
      </w:r>
      <w:r>
        <w:rPr>
          <w:rFonts w:hint="eastAsia"/>
          <w:sz w:val="30"/>
          <w:szCs w:val="30"/>
          <w:lang w:val="en-US" w:eastAsia="zh-CN"/>
        </w:rPr>
        <w:t>46</w:t>
      </w:r>
      <w:r>
        <w:rPr>
          <w:rFonts w:hint="eastAsia"/>
          <w:sz w:val="30"/>
          <w:szCs w:val="30"/>
        </w:rPr>
        <w:t>人，退休人员</w:t>
      </w:r>
      <w:r>
        <w:rPr>
          <w:rFonts w:hint="eastAsia"/>
          <w:sz w:val="30"/>
          <w:szCs w:val="30"/>
          <w:lang w:val="en-US" w:eastAsia="zh-CN"/>
        </w:rPr>
        <w:t>45</w:t>
      </w:r>
      <w:r>
        <w:rPr>
          <w:rFonts w:hint="eastAsia"/>
          <w:sz w:val="30"/>
          <w:szCs w:val="30"/>
        </w:rPr>
        <w:t>人。内设</w:t>
      </w:r>
      <w:r>
        <w:rPr>
          <w:rFonts w:hint="eastAsia"/>
          <w:sz w:val="30"/>
          <w:szCs w:val="30"/>
          <w:lang w:eastAsia="zh-CN"/>
        </w:rPr>
        <w:t>党政办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党建办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经济发展办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社会事务办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应急办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自然资源办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政务中心、农业综合服务中心、社会事务中心、综合行政执法大队、退役军人事务站、财政所</w:t>
      </w:r>
      <w:r>
        <w:rPr>
          <w:rFonts w:hint="eastAsia"/>
          <w:sz w:val="30"/>
          <w:szCs w:val="30"/>
        </w:rPr>
        <w:t>。下</w:t>
      </w:r>
      <w:r>
        <w:rPr>
          <w:rFonts w:hint="eastAsia"/>
          <w:sz w:val="30"/>
          <w:szCs w:val="30"/>
          <w:lang w:eastAsia="zh-CN"/>
        </w:rPr>
        <w:t>辖四个社区一个村，八角山社区、二家社区、半山社区、双桂社区、双塘村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（二）单位的</w:t>
      </w:r>
      <w:r>
        <w:rPr>
          <w:rFonts w:hint="eastAsia"/>
          <w:sz w:val="30"/>
          <w:szCs w:val="30"/>
        </w:rPr>
        <w:t>主要职能是：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（1）制定和组织实施经济、科技和社会发展计划，制定资源开发技术改造和产业结构调整方案，组织指导好各业生产，搞好商品流通，协调好本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与外地区的经济交流与合作，抓好招商引资、人才引进项目开发，不断培育市场体系、组织经济运行，促进经济发展。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（2）制定并组织实施村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建设规划，部署重点工程建设、地方道路建设及公共设施，水利设施的管理，负责土地、林木、水等自然资源和生态环境的保护，做好护林防火工作。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（4）按计划组织本级财政收入和地方税的征收，完成国家财政计划，不断培植税源，管好财政资金，增强财政实力。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（6）执行本级人民代表大会的决议和上级国家行政机关的决定和命令，发布决定和命令。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（7）执行本行政区域内的经济和社会发展计划、预算管理本行政区域内的经济、教育、科学、文化、卫生、体育事业和财政、民政、公安、司法行政、计划生育等行政工作。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（8）保护社会主义的全民所有的财产和劳动群众集体所有财产，保护公民私有的合法财产、维护社会秩序、保障公民的人身权利、民主权利和其他权利。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（9）保障农村集体经济组织应有的自主权。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（10）保障少数民族的权利和尊重少数民族的风俗习惯。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（11）保障宪法和法律赋予妇女的男女平等、同工同酬和婚姻自由等各项权利。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（12）办理上级人民政府交办的其它事项。  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）资金支出管理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（1）实行收支两条线管理制度。所有预算外收入必须纳入财政管理，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政府机关工作人员收费项目依据标准，并出具由财政部门监制的正规收款收据，严禁各职能部门私设小金库，坐收坐支。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报账人员必须严格执行财经纪律和财务制度。应根据真实、合法、完整、手续齐全的原始凭证办理收付手续，并将办理后的原始凭证移交会计人员。各项开支报销必须注明时间、地点、人物、事由及相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（3）机关办公用品由党政办统一编制采购计划，经分管财务领导审批同意后购买，并负责保管、分发。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（4）工作人员外出考察学习，办理公务，必须持有上级有关文件或电话通知记录，经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主要领导同意，费用实行一次一报制度，非上级安排的进修学习、费用一律自理。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（5）小车费用管理。严格执行《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小车管理制度》，出车必须经过主要领导同意，办公室统一安排。车辆维修到特约维修站维修保养。燃油费按出车里程由办公室审核后才能报销。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（6）招待制度。严格执行《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公务接待制度》，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所有来客，经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主要领导同意后，由办公室统一安排，一律招待工作餐，对口作陪。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（7）各种工程项目和大批采购，经领导班子集体讨论，由县政府采购中心采购。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（8）财政补贴农民资金和其他专项资金按相关管理制度执行。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（9）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机关财务实行定期公开，每半年由分管领导向班子会进行一次全面通报。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基本支出</w:t>
      </w:r>
      <w:r>
        <w:rPr>
          <w:rFonts w:hint="eastAsia"/>
          <w:sz w:val="30"/>
          <w:szCs w:val="30"/>
          <w:lang w:eastAsia="zh-CN"/>
        </w:rPr>
        <w:t>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基本支出用于保障单位正常运转、完成日常工作任务而发生的支出，包括人员经费和公用经费。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年预算指标数为</w:t>
      </w:r>
      <w:r>
        <w:rPr>
          <w:rFonts w:hint="eastAsia"/>
          <w:sz w:val="30"/>
          <w:szCs w:val="30"/>
          <w:lang w:val="en-US" w:eastAsia="zh-CN"/>
        </w:rPr>
        <w:t>931.88</w:t>
      </w:r>
      <w:r>
        <w:rPr>
          <w:rFonts w:hint="eastAsia"/>
          <w:sz w:val="30"/>
          <w:szCs w:val="30"/>
        </w:rPr>
        <w:t>万元，实际安排到单位的指标为</w:t>
      </w:r>
      <w:r>
        <w:rPr>
          <w:rFonts w:hint="eastAsia"/>
          <w:sz w:val="30"/>
          <w:szCs w:val="30"/>
          <w:lang w:val="en-US" w:eastAsia="zh-CN"/>
        </w:rPr>
        <w:t>931.88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年年初预算批复的基本支出为</w:t>
      </w:r>
      <w:r>
        <w:rPr>
          <w:rFonts w:hint="eastAsia"/>
          <w:sz w:val="30"/>
          <w:szCs w:val="30"/>
          <w:lang w:val="en-US" w:eastAsia="zh-CN"/>
        </w:rPr>
        <w:t>931.88</w:t>
      </w:r>
      <w:r>
        <w:rPr>
          <w:rFonts w:hint="eastAsia"/>
          <w:sz w:val="30"/>
          <w:szCs w:val="30"/>
        </w:rPr>
        <w:t>万元。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年决算基本支出</w:t>
      </w:r>
      <w:r>
        <w:rPr>
          <w:rFonts w:hint="eastAsia"/>
          <w:sz w:val="30"/>
          <w:szCs w:val="30"/>
          <w:lang w:val="en-US" w:eastAsia="zh-CN"/>
        </w:rPr>
        <w:t>931.88</w:t>
      </w:r>
      <w:r>
        <w:rPr>
          <w:rFonts w:hint="eastAsia"/>
          <w:sz w:val="30"/>
          <w:szCs w:val="30"/>
        </w:rPr>
        <w:t>万元，其中：工资福利支出</w:t>
      </w:r>
      <w:r>
        <w:rPr>
          <w:rFonts w:hint="eastAsia"/>
          <w:sz w:val="30"/>
          <w:szCs w:val="30"/>
          <w:lang w:val="en-US" w:eastAsia="zh-CN"/>
        </w:rPr>
        <w:t>525.61</w:t>
      </w:r>
      <w:r>
        <w:rPr>
          <w:rFonts w:hint="eastAsia"/>
          <w:sz w:val="30"/>
          <w:szCs w:val="30"/>
        </w:rPr>
        <w:t>万元，商品和服务支出</w:t>
      </w:r>
      <w:r>
        <w:rPr>
          <w:rFonts w:hint="eastAsia"/>
          <w:sz w:val="30"/>
          <w:szCs w:val="30"/>
          <w:lang w:val="en-US" w:eastAsia="zh-CN"/>
        </w:rPr>
        <w:t>132.57</w:t>
      </w:r>
      <w:r>
        <w:rPr>
          <w:rFonts w:hint="eastAsia"/>
          <w:sz w:val="30"/>
          <w:szCs w:val="30"/>
        </w:rPr>
        <w:t>万元，对个人和家庭的补助支出</w:t>
      </w:r>
      <w:r>
        <w:rPr>
          <w:rFonts w:hint="eastAsia"/>
          <w:sz w:val="30"/>
          <w:szCs w:val="30"/>
          <w:lang w:val="en-US" w:eastAsia="zh-CN"/>
        </w:rPr>
        <w:t>273.7</w:t>
      </w:r>
      <w:r>
        <w:rPr>
          <w:rFonts w:hint="eastAsia"/>
          <w:sz w:val="30"/>
          <w:szCs w:val="30"/>
        </w:rPr>
        <w:t>万元。决算数与年初预算指标对比，基本差异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万元，其中工资福利支出差异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万元；对个人和家庭的补助差异为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（一）、</w:t>
      </w:r>
      <w:r>
        <w:rPr>
          <w:rFonts w:hint="eastAsia"/>
          <w:sz w:val="30"/>
          <w:szCs w:val="30"/>
        </w:rPr>
        <w:t>“三公”经费情况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全年决算支出“三公”经费</w:t>
      </w:r>
      <w:r>
        <w:rPr>
          <w:rFonts w:hint="eastAsia"/>
          <w:sz w:val="30"/>
          <w:szCs w:val="30"/>
          <w:lang w:val="en-US" w:eastAsia="zh-CN"/>
        </w:rPr>
        <w:t>10.07</w:t>
      </w:r>
      <w:r>
        <w:rPr>
          <w:rFonts w:hint="eastAsia"/>
          <w:sz w:val="30"/>
          <w:szCs w:val="30"/>
        </w:rPr>
        <w:t>万元，其中公务接待费</w:t>
      </w:r>
      <w:r>
        <w:rPr>
          <w:rFonts w:hint="eastAsia"/>
          <w:sz w:val="30"/>
          <w:szCs w:val="30"/>
          <w:lang w:val="en-US" w:eastAsia="zh-CN"/>
        </w:rPr>
        <w:t>3.75</w:t>
      </w:r>
      <w:r>
        <w:rPr>
          <w:rFonts w:hint="eastAsia"/>
          <w:sz w:val="30"/>
          <w:szCs w:val="30"/>
        </w:rPr>
        <w:t>万元、公务用车购置及运行维护费</w:t>
      </w:r>
      <w:r>
        <w:rPr>
          <w:rFonts w:hint="eastAsia"/>
          <w:sz w:val="30"/>
          <w:szCs w:val="30"/>
          <w:lang w:val="en-US" w:eastAsia="zh-CN"/>
        </w:rPr>
        <w:t>6.32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1、公务接待费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年公务接待费为</w:t>
      </w:r>
      <w:r>
        <w:rPr>
          <w:rFonts w:hint="eastAsia"/>
          <w:sz w:val="30"/>
          <w:szCs w:val="30"/>
          <w:lang w:val="en-US" w:eastAsia="zh-CN"/>
        </w:rPr>
        <w:t>3.75</w:t>
      </w:r>
      <w:r>
        <w:rPr>
          <w:rFonts w:hint="eastAsia"/>
          <w:sz w:val="30"/>
          <w:szCs w:val="30"/>
        </w:rPr>
        <w:t>万元，较上年度</w:t>
      </w:r>
      <w:r>
        <w:rPr>
          <w:rFonts w:hint="eastAsia"/>
          <w:sz w:val="30"/>
          <w:szCs w:val="30"/>
          <w:lang w:eastAsia="zh-CN"/>
        </w:rPr>
        <w:t>多出</w:t>
      </w:r>
      <w:r>
        <w:rPr>
          <w:rFonts w:hint="eastAsia"/>
          <w:sz w:val="30"/>
          <w:szCs w:val="30"/>
          <w:lang w:val="en-US" w:eastAsia="zh-CN"/>
        </w:rPr>
        <w:t>0.28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2、公务用车购置及运行维护费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年单位实有车辆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辆，其中公共预算财政拨款开支运行维护费的公务用车保有量为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辆。其中：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（1）公务用车运行维护费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年的公务车运行维护费为</w:t>
      </w:r>
      <w:r>
        <w:rPr>
          <w:rFonts w:hint="eastAsia"/>
          <w:sz w:val="30"/>
          <w:szCs w:val="30"/>
          <w:u w:val="single"/>
          <w:lang w:val="en-US" w:eastAsia="zh-CN"/>
        </w:rPr>
        <w:t>6.32</w:t>
      </w:r>
      <w:r>
        <w:rPr>
          <w:rFonts w:hint="eastAsia"/>
          <w:sz w:val="30"/>
          <w:szCs w:val="30"/>
        </w:rPr>
        <w:t>万元，20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年度公务车运行维护费</w:t>
      </w:r>
      <w:r>
        <w:rPr>
          <w:rFonts w:hint="eastAsia"/>
          <w:sz w:val="30"/>
          <w:szCs w:val="30"/>
          <w:lang w:val="en-US" w:eastAsia="zh-CN"/>
        </w:rPr>
        <w:t>5.03</w:t>
      </w:r>
      <w:r>
        <w:rPr>
          <w:rFonts w:hint="eastAsia"/>
          <w:sz w:val="30"/>
          <w:szCs w:val="30"/>
        </w:rPr>
        <w:t>万元，较上年</w:t>
      </w:r>
      <w:r>
        <w:rPr>
          <w:rFonts w:hint="eastAsia"/>
          <w:sz w:val="30"/>
          <w:szCs w:val="30"/>
          <w:lang w:eastAsia="zh-CN"/>
        </w:rPr>
        <w:t>多出</w:t>
      </w:r>
      <w:r>
        <w:rPr>
          <w:rFonts w:hint="eastAsia"/>
          <w:sz w:val="30"/>
          <w:szCs w:val="30"/>
          <w:lang w:val="en-US" w:eastAsia="zh-CN"/>
        </w:rPr>
        <w:t>1.29</w:t>
      </w:r>
      <w:r>
        <w:rPr>
          <w:rFonts w:hint="eastAsia"/>
          <w:sz w:val="30"/>
          <w:szCs w:val="30"/>
        </w:rPr>
        <w:t>万元 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2、公务用车购置费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年度没有新增公务用车。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（二）</w:t>
      </w:r>
      <w:r>
        <w:rPr>
          <w:rFonts w:hint="eastAsia"/>
          <w:sz w:val="30"/>
          <w:szCs w:val="30"/>
        </w:rPr>
        <w:t>基本支出———公用经费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年初批复预算的公用经费为</w:t>
      </w:r>
      <w:r>
        <w:rPr>
          <w:rFonts w:hint="eastAsia"/>
          <w:sz w:val="30"/>
          <w:szCs w:val="30"/>
          <w:lang w:val="en-US" w:eastAsia="zh-CN"/>
        </w:rPr>
        <w:t>132.57</w:t>
      </w:r>
      <w:r>
        <w:rPr>
          <w:rFonts w:hint="eastAsia"/>
          <w:sz w:val="30"/>
          <w:szCs w:val="30"/>
        </w:rPr>
        <w:t>万元，全年决算公用经费支出为</w:t>
      </w:r>
      <w:r>
        <w:rPr>
          <w:rFonts w:hint="eastAsia"/>
          <w:sz w:val="30"/>
          <w:szCs w:val="30"/>
          <w:lang w:val="en-US" w:eastAsia="zh-CN"/>
        </w:rPr>
        <w:t>132.57</w:t>
      </w:r>
      <w:r>
        <w:rPr>
          <w:rFonts w:hint="eastAsia"/>
          <w:sz w:val="30"/>
          <w:szCs w:val="30"/>
        </w:rPr>
        <w:t>万元。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（三）绩效评价工作情况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根据《关于开展202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年度各预算单位部门整体支出绩效自评价工作的通知》（洞财</w:t>
      </w:r>
      <w:r>
        <w:rPr>
          <w:rFonts w:hint="eastAsia"/>
          <w:sz w:val="30"/>
          <w:szCs w:val="30"/>
          <w:lang w:eastAsia="zh-CN"/>
        </w:rPr>
        <w:t>绩</w:t>
      </w:r>
      <w:r>
        <w:rPr>
          <w:rFonts w:hint="eastAsia"/>
          <w:sz w:val="30"/>
          <w:szCs w:val="30"/>
        </w:rPr>
        <w:t>【202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】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号）文件</w:t>
      </w:r>
      <w:r>
        <w:rPr>
          <w:rFonts w:hint="eastAsia"/>
          <w:sz w:val="30"/>
          <w:szCs w:val="30"/>
          <w:lang w:eastAsia="zh-CN"/>
        </w:rPr>
        <w:t>（正式文件后发）</w:t>
      </w:r>
      <w:r>
        <w:rPr>
          <w:rFonts w:hint="eastAsia"/>
          <w:sz w:val="30"/>
          <w:szCs w:val="30"/>
        </w:rPr>
        <w:t>，我单位成立了绩效评价工作领导小组，制定了《202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年度财政资金绩效自评方案》，并依据方案组织开展绩效评价工作。评价小组采取座谈等方式听取情况，检查基本支出、项目支出有关账目，收集整理支出相关资料，对绩效自评材料进行分析，形成评价结论。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三、部门整体支出绩效情况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年，我单位在上级主管部门领导下，坚持稳中求进、改革创新、积极作为，突出抓改革强监管促发展，各方面工作稳步推进，根据我场制定的《部门整体支出绩效评价自评分值表》评分，得分为</w:t>
      </w:r>
      <w:r>
        <w:rPr>
          <w:rFonts w:hint="eastAsia"/>
          <w:sz w:val="30"/>
          <w:szCs w:val="30"/>
          <w:lang w:val="en-US" w:eastAsia="zh-CN"/>
        </w:rPr>
        <w:t>90</w:t>
      </w:r>
      <w:r>
        <w:rPr>
          <w:rFonts w:hint="eastAsia"/>
          <w:sz w:val="30"/>
          <w:szCs w:val="30"/>
        </w:rPr>
        <w:t>分，财政支出绩效为</w:t>
      </w:r>
      <w:r>
        <w:rPr>
          <w:rFonts w:hint="eastAsia"/>
          <w:sz w:val="30"/>
          <w:szCs w:val="30"/>
          <w:lang w:eastAsia="zh-CN"/>
        </w:rPr>
        <w:t>良</w:t>
      </w:r>
      <w:r>
        <w:rPr>
          <w:rFonts w:hint="eastAsia"/>
          <w:sz w:val="30"/>
          <w:szCs w:val="30"/>
        </w:rPr>
        <w:t>，主要成绩如下：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完成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财税任务。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格评定低保户户，低保资金全部足额发放到位。民政救灾救济款发放及时、到位，全部通过一卡通打卡发放，杜绝贪占挪用现象。建立优抚对象的优抚资金补助发放电子档案，全部由县财政局直接发放到优抚对象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政府高度重视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交通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安全，多次开展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交通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安全检查，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大力推广骑摩托车规范驾驶，戴帽行动。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积极开展文明创建工作，全年举办社会主义核心价值观专题讲座3期，道德模范学习交流会议2次，学习先进事迹；各村干部利用农闲时机进村入户，发放公民道德宣传单2000余张，张贴社会主义核心价值观宣传海报300余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与街道各户签订“门前三包”责任书，发放城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环境宣传标语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余份；每个村悬挂宣传横幅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为防止非正常赴省进京上访，成立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应急分队，全年分时段、重点区域进行巡逻，增加群众的安全感，调处各类矛盾纠纷，处理重大疑难群体性事件，维护我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社会经济稳定，人民安居乐业。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安全生产。一是安全责任加强落实，与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、签订了《安全生产责任状》和《交通安全管理责任状》及《水上交通管理责任状》，加强安全责任的量化考核。二是强化对化学危险品的专项整治。根据《危险品安全管理条例》要求，每月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案件工作人员对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相关危险品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储存仓库进行巡查，并宣传安全知识，杜绝了安全事故的发生。三是对人员密集场所开展消防安全整治工作，严格整治乱拉电线等违规行为，落实安全预算措施。四是对烟花爆竹进行安全整治，对无证经营和走私经营点进行严厉打击。五是开展安全生产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汛抗旱。健全防汛制度，签订地质灾害责任书，分工明确，责任明晰，完善防汛预案、信息沟通机制，确保及时有效地发布和更新防汛信息，以确保安全度汛。做好防汛值班到岗到位并做好值班记录，及时汇报防汛值班情况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基层组织建设。（1）正常开展“三会一课”活动；（2）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个党支部党费收缴工作；（3）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个行政村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社区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远程教育接收站点检修工作，各个村均配备了电脑和相关接收设备，每个月都有远程培训专题课程安排，并由专门人员担任远程教育操作员，利用远程教育不定期对党员群众进行农业科学技术培训；（4）完成“阳光三农网”建设扩大党务、政务公开；（5）重视村干部队伍建设，开展村干部培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四、存在的主要问题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（一）预算执行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根据本次预算评价情况，存在预算绩效申报时，编制的绩效目标不具体，绩效目标未完全细化分解为具体工作任务，部分绩效指标不清晰、可衡量性差。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" w:leftChars="0" w:right="0" w:rightChars="0" w:firstLine="560" w:firstLineChars="0"/>
        <w:jc w:val="both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内部管理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280" w:firstLineChars="1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有在职人员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人，人员不足使得不相容岗位混合在一起，未单独设立审计机构。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环卫整治压力大、所需资金较多，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乡村振兴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工作办公费、印刷费开支较大，使公用经费超出年初预算，而上级财政拨款无法保障环卫、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宣传振兴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开支需求。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（四）其他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产业扶持难度大。因在家农作收入不高，全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大部分青壮年劳动力都外出务工，留守在家的大多是不识字的老年人和正在读书的孩童，这对特色产业的发展增加了难度。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五、进措施和有关建议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（一）请财政根据实际情况，提高年初部门预算额度。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（二）进一步堆满绩效目标编制。在编制资金绩效目标时要求指向明确、细化量化、合理可行、相应匹配。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（三）规范账务处理，提高财务信息质量。严格按照《会计法》、《行政事业单位会计制度》、《行政事业单位财务规则》等规定，结合实际情况，科学设置支出科目，规范财务核算，完整披露相关信息。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5250" w:firstLineChars="1750"/>
        <w:rPr>
          <w:rFonts w:hint="eastAsia"/>
          <w:sz w:val="30"/>
          <w:szCs w:val="30"/>
        </w:rPr>
      </w:pP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洞口县</w:t>
      </w:r>
      <w:r>
        <w:rPr>
          <w:rFonts w:hint="eastAsia"/>
          <w:sz w:val="30"/>
          <w:szCs w:val="30"/>
          <w:lang w:val="en-US" w:eastAsia="zh-CN"/>
        </w:rPr>
        <w:t>茶铺茶场管理区</w:t>
      </w:r>
    </w:p>
    <w:p>
      <w:pPr>
        <w:ind w:firstLine="5700" w:firstLineChars="19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2022年7月11日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附：部门整体支出绩效评价指标表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单位调查问卷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AA59"/>
    <w:multiLevelType w:val="singleLevel"/>
    <w:tmpl w:val="6152AA59"/>
    <w:lvl w:ilvl="0" w:tentative="0">
      <w:start w:val="2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ThmZjA5N2YzNDhiMTkxZGJhMjlhMjE2MDdjMTUifQ=="/>
  </w:docVars>
  <w:rsids>
    <w:rsidRoot w:val="009D613C"/>
    <w:rsid w:val="00027F1A"/>
    <w:rsid w:val="0006032F"/>
    <w:rsid w:val="00067F00"/>
    <w:rsid w:val="000855EC"/>
    <w:rsid w:val="00100697"/>
    <w:rsid w:val="001051CA"/>
    <w:rsid w:val="001052C2"/>
    <w:rsid w:val="0011465E"/>
    <w:rsid w:val="00115316"/>
    <w:rsid w:val="001336D2"/>
    <w:rsid w:val="00134577"/>
    <w:rsid w:val="00176622"/>
    <w:rsid w:val="001779A0"/>
    <w:rsid w:val="00183D23"/>
    <w:rsid w:val="001A2BBA"/>
    <w:rsid w:val="001C41E5"/>
    <w:rsid w:val="001F63E4"/>
    <w:rsid w:val="002210D5"/>
    <w:rsid w:val="002229D7"/>
    <w:rsid w:val="00233F0B"/>
    <w:rsid w:val="00244BCF"/>
    <w:rsid w:val="00282E96"/>
    <w:rsid w:val="00296154"/>
    <w:rsid w:val="002A325F"/>
    <w:rsid w:val="002A6DA0"/>
    <w:rsid w:val="002C795D"/>
    <w:rsid w:val="00346C6D"/>
    <w:rsid w:val="0036040E"/>
    <w:rsid w:val="00392783"/>
    <w:rsid w:val="003E6384"/>
    <w:rsid w:val="003F1158"/>
    <w:rsid w:val="003F22B0"/>
    <w:rsid w:val="00425984"/>
    <w:rsid w:val="0042626B"/>
    <w:rsid w:val="004418EB"/>
    <w:rsid w:val="00460D96"/>
    <w:rsid w:val="004671B0"/>
    <w:rsid w:val="00467F58"/>
    <w:rsid w:val="004B71E6"/>
    <w:rsid w:val="004C0E6C"/>
    <w:rsid w:val="004D491E"/>
    <w:rsid w:val="00515144"/>
    <w:rsid w:val="0051565D"/>
    <w:rsid w:val="00527766"/>
    <w:rsid w:val="005737B9"/>
    <w:rsid w:val="00573E1B"/>
    <w:rsid w:val="005C0E0E"/>
    <w:rsid w:val="005C1754"/>
    <w:rsid w:val="005D6347"/>
    <w:rsid w:val="00633FF3"/>
    <w:rsid w:val="006B4133"/>
    <w:rsid w:val="006E61A1"/>
    <w:rsid w:val="00702AD8"/>
    <w:rsid w:val="00704A4D"/>
    <w:rsid w:val="007171E9"/>
    <w:rsid w:val="007225D9"/>
    <w:rsid w:val="00726F7C"/>
    <w:rsid w:val="00763889"/>
    <w:rsid w:val="008323C5"/>
    <w:rsid w:val="00882A91"/>
    <w:rsid w:val="00897FF8"/>
    <w:rsid w:val="008A4115"/>
    <w:rsid w:val="008C57E4"/>
    <w:rsid w:val="008C7064"/>
    <w:rsid w:val="008D259B"/>
    <w:rsid w:val="008D3AAE"/>
    <w:rsid w:val="008E13A0"/>
    <w:rsid w:val="008F1BEC"/>
    <w:rsid w:val="008F5728"/>
    <w:rsid w:val="00916F43"/>
    <w:rsid w:val="00924A5D"/>
    <w:rsid w:val="00932D3A"/>
    <w:rsid w:val="00972E2E"/>
    <w:rsid w:val="00983C8C"/>
    <w:rsid w:val="009B744A"/>
    <w:rsid w:val="009B7F3E"/>
    <w:rsid w:val="009D2A6D"/>
    <w:rsid w:val="009D613C"/>
    <w:rsid w:val="009E28AC"/>
    <w:rsid w:val="00A00385"/>
    <w:rsid w:val="00A042F9"/>
    <w:rsid w:val="00A07F22"/>
    <w:rsid w:val="00A72F48"/>
    <w:rsid w:val="00AD19F4"/>
    <w:rsid w:val="00AE36B1"/>
    <w:rsid w:val="00AF3156"/>
    <w:rsid w:val="00B0382B"/>
    <w:rsid w:val="00B15C79"/>
    <w:rsid w:val="00BA66C5"/>
    <w:rsid w:val="00BB0471"/>
    <w:rsid w:val="00BC7371"/>
    <w:rsid w:val="00C17897"/>
    <w:rsid w:val="00C270CA"/>
    <w:rsid w:val="00C85E1C"/>
    <w:rsid w:val="00CA4CC0"/>
    <w:rsid w:val="00CF784A"/>
    <w:rsid w:val="00D04239"/>
    <w:rsid w:val="00D06B92"/>
    <w:rsid w:val="00D077D6"/>
    <w:rsid w:val="00D36EAD"/>
    <w:rsid w:val="00D45AF8"/>
    <w:rsid w:val="00D518F8"/>
    <w:rsid w:val="00D51F89"/>
    <w:rsid w:val="00DC687F"/>
    <w:rsid w:val="00DE01E7"/>
    <w:rsid w:val="00DE351A"/>
    <w:rsid w:val="00DF4C77"/>
    <w:rsid w:val="00E2654B"/>
    <w:rsid w:val="00E3539A"/>
    <w:rsid w:val="00E62608"/>
    <w:rsid w:val="00E6780C"/>
    <w:rsid w:val="00E92D05"/>
    <w:rsid w:val="00E975B4"/>
    <w:rsid w:val="00EB73CA"/>
    <w:rsid w:val="00F0552F"/>
    <w:rsid w:val="00F132BD"/>
    <w:rsid w:val="00F14BED"/>
    <w:rsid w:val="00F229B3"/>
    <w:rsid w:val="00F4058F"/>
    <w:rsid w:val="00F6067D"/>
    <w:rsid w:val="00F9144A"/>
    <w:rsid w:val="00F94A0F"/>
    <w:rsid w:val="00F95CA8"/>
    <w:rsid w:val="00FA4A7C"/>
    <w:rsid w:val="00FC0DD8"/>
    <w:rsid w:val="00FD5F5B"/>
    <w:rsid w:val="00FE3C86"/>
    <w:rsid w:val="00FF3B5C"/>
    <w:rsid w:val="14FA7406"/>
    <w:rsid w:val="24142B31"/>
    <w:rsid w:val="35CE5649"/>
    <w:rsid w:val="36E96BC1"/>
    <w:rsid w:val="3AAB6280"/>
    <w:rsid w:val="49600E7F"/>
    <w:rsid w:val="6DB147B6"/>
    <w:rsid w:val="71502C3F"/>
    <w:rsid w:val="790D1B93"/>
    <w:rsid w:val="798E3ED6"/>
    <w:rsid w:val="7B8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3622</Words>
  <Characters>3701</Characters>
  <Lines>19</Lines>
  <Paragraphs>5</Paragraphs>
  <TotalTime>0</TotalTime>
  <ScaleCrop>false</ScaleCrop>
  <LinksUpToDate>false</LinksUpToDate>
  <CharactersWithSpaces>3833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2021-06-04T00:52:00Z</dcterms:created>
  <dc:creator>Administrator</dc:creator>
  <cp:lastModifiedBy>Administrator</cp:lastModifiedBy>
  <cp:lastPrinted>2019-09-20T03:38:00Z</cp:lastPrinted>
  <dcterms:modified xsi:type="dcterms:W3CDTF">2023-05-10T03:54:53Z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5B7039E0730242F2A86653D6A99DF0A7</vt:lpwstr>
  </property>
</Properties>
</file>