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lang w:val="en-US" w:eastAsia="zh-CN"/>
        </w:rPr>
      </w:pPr>
      <w:r>
        <w:rPr>
          <w:rFonts w:hint="eastAsia"/>
          <w:b/>
          <w:sz w:val="44"/>
          <w:szCs w:val="44"/>
          <w:lang w:val="en-US" w:eastAsia="zh-CN"/>
        </w:rPr>
        <w:t>湖南洞口经济开发区管理委员会</w:t>
      </w:r>
    </w:p>
    <w:p>
      <w:pPr>
        <w:jc w:val="center"/>
        <w:rPr>
          <w:b/>
          <w:sz w:val="44"/>
          <w:szCs w:val="44"/>
        </w:rPr>
      </w:pPr>
      <w:r>
        <w:rPr>
          <w:rFonts w:hint="eastAsia"/>
          <w:b/>
          <w:sz w:val="44"/>
          <w:szCs w:val="44"/>
          <w:lang w:val="en-US" w:eastAsia="zh-CN"/>
        </w:rPr>
        <w:t>部门</w:t>
      </w:r>
      <w:r>
        <w:rPr>
          <w:rFonts w:hint="eastAsia"/>
          <w:b/>
          <w:sz w:val="44"/>
          <w:szCs w:val="44"/>
        </w:rPr>
        <w:t>整体支出绩效评价报告</w:t>
      </w:r>
    </w:p>
    <w:p>
      <w:pPr>
        <w:ind w:firstLine="600" w:firstLineChars="200"/>
        <w:rPr>
          <w:sz w:val="30"/>
          <w:szCs w:val="30"/>
        </w:rPr>
      </w:pPr>
    </w:p>
    <w:p>
      <w:pPr>
        <w:ind w:firstLine="600" w:firstLineChars="200"/>
        <w:rPr>
          <w:rFonts w:hint="eastAsia" w:ascii="微软雅黑" w:hAnsi="微软雅黑" w:eastAsia="微软雅黑" w:cs="微软雅黑"/>
          <w:b w:val="0"/>
          <w:bCs/>
          <w:sz w:val="30"/>
          <w:szCs w:val="30"/>
        </w:rPr>
      </w:pPr>
      <w:r>
        <w:rPr>
          <w:rFonts w:hint="eastAsia" w:ascii="微软雅黑" w:hAnsi="微软雅黑" w:eastAsia="微软雅黑" w:cs="微软雅黑"/>
          <w:b w:val="0"/>
          <w:bCs/>
          <w:sz w:val="30"/>
          <w:szCs w:val="30"/>
        </w:rPr>
        <w:t>一、部门概况</w:t>
      </w:r>
    </w:p>
    <w:p>
      <w:pPr>
        <w:jc w:val="left"/>
        <w:rPr>
          <w:rFonts w:hint="eastAsia"/>
          <w:sz w:val="30"/>
          <w:szCs w:val="30"/>
        </w:rPr>
      </w:pPr>
      <w:r>
        <w:rPr>
          <w:rFonts w:hint="eastAsia"/>
          <w:sz w:val="30"/>
          <w:szCs w:val="30"/>
        </w:rPr>
        <w:t>（一）部门基本情况</w:t>
      </w:r>
    </w:p>
    <w:p>
      <w:pPr>
        <w:jc w:val="left"/>
        <w:rPr>
          <w:rFonts w:hint="eastAsia"/>
          <w:sz w:val="30"/>
          <w:szCs w:val="30"/>
          <w:lang w:val="zh-CN" w:eastAsia="zh-CN"/>
        </w:rPr>
      </w:pPr>
      <w:r>
        <w:rPr>
          <w:rFonts w:hint="eastAsia"/>
          <w:sz w:val="30"/>
          <w:szCs w:val="30"/>
          <w:lang w:val="en-US" w:eastAsia="zh-CN"/>
        </w:rPr>
        <w:t>1、组织构架，人员编制</w:t>
      </w:r>
      <w:r>
        <w:rPr>
          <w:rFonts w:hint="eastAsia"/>
          <w:sz w:val="30"/>
          <w:szCs w:val="30"/>
          <w:lang w:val="zh-CN" w:eastAsia="zh-CN"/>
        </w:rPr>
        <w:t>：</w:t>
      </w:r>
    </w:p>
    <w:p>
      <w:pPr>
        <w:jc w:val="left"/>
        <w:rPr>
          <w:rFonts w:hint="eastAsia"/>
          <w:sz w:val="30"/>
          <w:szCs w:val="30"/>
        </w:rPr>
      </w:pPr>
      <w:r>
        <w:rPr>
          <w:rFonts w:hint="eastAsia"/>
          <w:sz w:val="30"/>
          <w:szCs w:val="30"/>
          <w:lang w:val="en-US" w:eastAsia="zh-CN"/>
        </w:rPr>
        <w:t>内设机构包括：办公室、财务部、招商部、工程部、土地部、社会事务部等6个部室。单位</w:t>
      </w:r>
      <w:r>
        <w:rPr>
          <w:rFonts w:hint="eastAsia"/>
          <w:sz w:val="30"/>
          <w:szCs w:val="30"/>
          <w:lang w:val="zh-CN" w:eastAsia="zh-CN"/>
        </w:rPr>
        <w:t>行政编制人数</w:t>
      </w:r>
      <w:r>
        <w:rPr>
          <w:rFonts w:hint="eastAsia"/>
          <w:sz w:val="30"/>
          <w:szCs w:val="30"/>
          <w:lang w:val="en-US" w:eastAsia="zh-CN"/>
        </w:rPr>
        <w:t>35</w:t>
      </w:r>
      <w:r>
        <w:rPr>
          <w:rFonts w:hint="eastAsia"/>
          <w:sz w:val="30"/>
          <w:szCs w:val="30"/>
          <w:lang w:val="zh-CN" w:eastAsia="zh-CN"/>
        </w:rPr>
        <w:t>人，实有人数</w:t>
      </w:r>
      <w:r>
        <w:rPr>
          <w:rFonts w:hint="eastAsia"/>
          <w:sz w:val="30"/>
          <w:szCs w:val="30"/>
          <w:lang w:val="en-US" w:eastAsia="zh-CN"/>
        </w:rPr>
        <w:t>34</w:t>
      </w:r>
      <w:r>
        <w:rPr>
          <w:rFonts w:hint="eastAsia"/>
          <w:sz w:val="30"/>
          <w:szCs w:val="30"/>
          <w:lang w:val="zh-CN" w:eastAsia="zh-CN"/>
        </w:rPr>
        <w:t>人，其中在职</w:t>
      </w:r>
      <w:r>
        <w:rPr>
          <w:rFonts w:hint="eastAsia"/>
          <w:sz w:val="30"/>
          <w:szCs w:val="30"/>
          <w:lang w:val="en-US" w:eastAsia="zh-CN"/>
        </w:rPr>
        <w:t>30</w:t>
      </w:r>
      <w:r>
        <w:rPr>
          <w:rFonts w:hint="eastAsia"/>
          <w:sz w:val="30"/>
          <w:szCs w:val="30"/>
          <w:lang w:val="zh-CN" w:eastAsia="zh-CN"/>
        </w:rPr>
        <w:t>人，退休</w:t>
      </w:r>
      <w:r>
        <w:rPr>
          <w:rFonts w:hint="eastAsia"/>
          <w:sz w:val="30"/>
          <w:szCs w:val="30"/>
          <w:lang w:val="en-US" w:eastAsia="zh-CN"/>
        </w:rPr>
        <w:t>4</w:t>
      </w:r>
      <w:r>
        <w:rPr>
          <w:rFonts w:hint="eastAsia"/>
          <w:sz w:val="30"/>
          <w:szCs w:val="30"/>
          <w:lang w:val="zh-CN" w:eastAsia="zh-CN"/>
        </w:rPr>
        <w:t>人。</w:t>
      </w:r>
      <w:bookmarkStart w:id="0" w:name="_GoBack"/>
      <w:bookmarkEnd w:id="0"/>
    </w:p>
    <w:p>
      <w:pPr>
        <w:jc w:val="left"/>
        <w:rPr>
          <w:rFonts w:hint="eastAsia"/>
          <w:sz w:val="30"/>
          <w:szCs w:val="30"/>
        </w:rPr>
      </w:pPr>
      <w:r>
        <w:rPr>
          <w:rFonts w:hint="eastAsia"/>
          <w:sz w:val="30"/>
          <w:szCs w:val="30"/>
          <w:lang w:val="en-US" w:eastAsia="zh-CN"/>
        </w:rPr>
        <w:t>2、</w:t>
      </w:r>
      <w:r>
        <w:rPr>
          <w:rFonts w:hint="eastAsia"/>
          <w:sz w:val="30"/>
          <w:szCs w:val="30"/>
        </w:rPr>
        <w:t>主要职能</w:t>
      </w:r>
      <w:r>
        <w:rPr>
          <w:rFonts w:hint="eastAsia"/>
          <w:sz w:val="30"/>
          <w:szCs w:val="30"/>
          <w:lang w:val="en-US" w:eastAsia="zh-CN"/>
        </w:rPr>
        <w:t>及工作重点如下：</w:t>
      </w:r>
    </w:p>
    <w:p>
      <w:pPr>
        <w:jc w:val="left"/>
        <w:rPr>
          <w:rFonts w:hint="eastAsia"/>
          <w:sz w:val="30"/>
          <w:szCs w:val="30"/>
          <w:lang w:val="zh-CN" w:eastAsia="zh-CN"/>
        </w:rPr>
      </w:pPr>
      <w:r>
        <w:rPr>
          <w:rFonts w:hint="eastAsia"/>
          <w:sz w:val="30"/>
          <w:szCs w:val="30"/>
          <w:lang w:val="zh-CN" w:eastAsia="zh-CN"/>
        </w:rPr>
        <w:t>（1）、宣传贯彻执行党和国家有关发展工业和科技产业的方针政策；研究洞口经济开发管理区的各项管理制度和改革措施，检查督促各项政策、法规的执行情况。</w:t>
      </w:r>
    </w:p>
    <w:p>
      <w:pPr>
        <w:jc w:val="left"/>
        <w:rPr>
          <w:rFonts w:hint="eastAsia"/>
          <w:sz w:val="30"/>
          <w:szCs w:val="30"/>
          <w:lang w:val="zh-CN" w:eastAsia="zh-CN"/>
        </w:rPr>
      </w:pPr>
      <w:r>
        <w:rPr>
          <w:rFonts w:hint="eastAsia"/>
          <w:sz w:val="30"/>
          <w:szCs w:val="30"/>
          <w:lang w:val="zh-CN" w:eastAsia="zh-CN"/>
        </w:rPr>
        <w:t>（2）、按照规定负责编制和组织实施经济开发区中长期开发建设规划和年度计划，编制经济开发区产业发展规划和产业结构规划。</w:t>
      </w:r>
    </w:p>
    <w:p>
      <w:pPr>
        <w:jc w:val="left"/>
        <w:rPr>
          <w:rFonts w:hint="eastAsia"/>
          <w:sz w:val="30"/>
          <w:szCs w:val="30"/>
          <w:lang w:val="zh-CN" w:eastAsia="zh-CN"/>
        </w:rPr>
      </w:pPr>
      <w:r>
        <w:rPr>
          <w:rFonts w:hint="eastAsia"/>
          <w:sz w:val="30"/>
          <w:szCs w:val="30"/>
          <w:lang w:val="zh-CN" w:eastAsia="zh-CN"/>
        </w:rPr>
        <w:t>（3）、负责审核开发区的投资项目，并按规定权限审核报批。</w:t>
      </w:r>
    </w:p>
    <w:p>
      <w:pPr>
        <w:jc w:val="left"/>
        <w:rPr>
          <w:rFonts w:hint="eastAsia"/>
          <w:sz w:val="30"/>
          <w:szCs w:val="30"/>
          <w:lang w:val="zh-CN" w:eastAsia="zh-CN"/>
        </w:rPr>
      </w:pPr>
      <w:r>
        <w:rPr>
          <w:rFonts w:hint="eastAsia"/>
          <w:sz w:val="30"/>
          <w:szCs w:val="30"/>
          <w:lang w:val="zh-CN" w:eastAsia="zh-CN"/>
        </w:rPr>
        <w:t>（4）、负责规划和管理经济开发区内的各项建设项目和基础设施。</w:t>
      </w:r>
    </w:p>
    <w:p>
      <w:pPr>
        <w:jc w:val="left"/>
        <w:rPr>
          <w:rFonts w:hint="eastAsia"/>
          <w:sz w:val="30"/>
          <w:szCs w:val="30"/>
          <w:lang w:val="zh-CN" w:eastAsia="zh-CN"/>
        </w:rPr>
      </w:pPr>
      <w:r>
        <w:rPr>
          <w:rFonts w:hint="eastAsia"/>
          <w:sz w:val="30"/>
          <w:szCs w:val="30"/>
          <w:lang w:val="zh-CN" w:eastAsia="zh-CN"/>
        </w:rPr>
        <w:t>（5）、负责经济开发区内企业的有关管理和服务工作，制定和实施开发区的行政管理规章；审核申报入园企业和新产品；负责指导经济开发内企业的科研和新产品研发；组织区内科技计划、科研项目、科研成果鉴定的审核和申报管理；组织指导企业深化改革，建立现代企业制度。</w:t>
      </w:r>
    </w:p>
    <w:p>
      <w:pPr>
        <w:jc w:val="left"/>
        <w:rPr>
          <w:rFonts w:hint="eastAsia"/>
          <w:sz w:val="30"/>
          <w:szCs w:val="30"/>
          <w:lang w:val="zh-CN" w:eastAsia="zh-CN"/>
        </w:rPr>
      </w:pPr>
      <w:r>
        <w:rPr>
          <w:rFonts w:hint="eastAsia"/>
          <w:sz w:val="30"/>
          <w:szCs w:val="30"/>
          <w:lang w:val="zh-CN" w:eastAsia="zh-CN"/>
        </w:rPr>
        <w:t>（6）、负责开发区招商引资工作和对外经济技术交流与合作，并按规定协调开发区的涉外事务，做好外商外企的相关服务工作。</w:t>
      </w:r>
    </w:p>
    <w:p>
      <w:pPr>
        <w:jc w:val="left"/>
        <w:rPr>
          <w:rFonts w:hint="eastAsia"/>
          <w:sz w:val="30"/>
          <w:szCs w:val="30"/>
          <w:lang w:val="zh-CN" w:eastAsia="zh-CN"/>
        </w:rPr>
      </w:pPr>
      <w:r>
        <w:rPr>
          <w:rFonts w:hint="eastAsia"/>
          <w:sz w:val="30"/>
          <w:szCs w:val="30"/>
          <w:lang w:val="zh-CN" w:eastAsia="zh-CN"/>
        </w:rPr>
        <w:t>（7）、负责开发区内工商企业的安全生产和环境保护工作。</w:t>
      </w:r>
    </w:p>
    <w:p>
      <w:pPr>
        <w:jc w:val="left"/>
        <w:rPr>
          <w:rFonts w:hint="eastAsia"/>
          <w:sz w:val="30"/>
          <w:szCs w:val="30"/>
          <w:lang w:val="zh-CN" w:eastAsia="zh-CN"/>
        </w:rPr>
      </w:pPr>
      <w:r>
        <w:rPr>
          <w:rFonts w:hint="eastAsia"/>
          <w:sz w:val="30"/>
          <w:szCs w:val="30"/>
          <w:lang w:val="zh-CN" w:eastAsia="zh-CN"/>
        </w:rPr>
        <w:t>（8）、会同国土资源部门负责开发区内土地的开发和储备管理。</w:t>
      </w:r>
    </w:p>
    <w:p>
      <w:pPr>
        <w:jc w:val="left"/>
        <w:rPr>
          <w:rFonts w:hint="eastAsia"/>
          <w:sz w:val="30"/>
          <w:szCs w:val="30"/>
          <w:lang w:val="zh-CN" w:eastAsia="zh-CN"/>
        </w:rPr>
      </w:pPr>
      <w:r>
        <w:rPr>
          <w:rFonts w:hint="eastAsia"/>
          <w:sz w:val="30"/>
          <w:szCs w:val="30"/>
          <w:lang w:val="zh-CN" w:eastAsia="zh-CN"/>
        </w:rPr>
        <w:t>（9）、负责经济开发区的综合统计、信息、财政监督和国有资产管理及有关土地、工程建设等工作。</w:t>
      </w:r>
    </w:p>
    <w:p>
      <w:pPr>
        <w:jc w:val="left"/>
        <w:rPr>
          <w:rFonts w:hint="eastAsia"/>
          <w:sz w:val="30"/>
          <w:szCs w:val="30"/>
          <w:lang w:val="zh-CN" w:eastAsia="zh-CN"/>
        </w:rPr>
      </w:pPr>
      <w:r>
        <w:rPr>
          <w:rFonts w:hint="eastAsia"/>
          <w:sz w:val="30"/>
          <w:szCs w:val="30"/>
          <w:lang w:val="zh-CN" w:eastAsia="zh-CN"/>
        </w:rPr>
        <w:t>（10）、负责经济开发区内的党团组织建设、人力资源和社会保障、社会治安、综合保障工作。</w:t>
      </w:r>
    </w:p>
    <w:p>
      <w:pPr>
        <w:jc w:val="left"/>
        <w:rPr>
          <w:rFonts w:hint="eastAsia"/>
          <w:sz w:val="30"/>
          <w:szCs w:val="30"/>
        </w:rPr>
      </w:pPr>
      <w:r>
        <w:rPr>
          <w:rFonts w:hint="eastAsia"/>
          <w:sz w:val="30"/>
          <w:szCs w:val="30"/>
          <w:lang w:val="zh-CN" w:eastAsia="zh-CN"/>
        </w:rPr>
        <w:t>（11）、行使县委、县人民政府授予的其它职权，承办县委、县人民政府交办的其他事项。</w:t>
      </w:r>
    </w:p>
    <w:p>
      <w:pPr>
        <w:jc w:val="left"/>
        <w:rPr>
          <w:rFonts w:hint="eastAsia"/>
          <w:sz w:val="30"/>
          <w:szCs w:val="30"/>
          <w:lang w:val="en-US" w:eastAsia="zh-CN"/>
        </w:rPr>
      </w:pPr>
      <w:r>
        <w:rPr>
          <w:rFonts w:hint="eastAsia"/>
          <w:sz w:val="30"/>
          <w:szCs w:val="30"/>
          <w:lang w:val="en-US" w:eastAsia="zh-CN"/>
        </w:rPr>
        <w:t>二、支出情况</w:t>
      </w:r>
    </w:p>
    <w:p>
      <w:pPr>
        <w:jc w:val="left"/>
        <w:rPr>
          <w:rFonts w:hint="eastAsia"/>
          <w:sz w:val="30"/>
          <w:szCs w:val="30"/>
        </w:rPr>
      </w:pPr>
      <w:r>
        <w:rPr>
          <w:rFonts w:hint="eastAsia"/>
          <w:sz w:val="30"/>
          <w:szCs w:val="30"/>
        </w:rPr>
        <w:t>（一）基本支出</w:t>
      </w:r>
      <w:r>
        <w:rPr>
          <w:rFonts w:hint="eastAsia"/>
          <w:sz w:val="30"/>
          <w:szCs w:val="30"/>
          <w:lang w:eastAsia="zh-CN"/>
        </w:rPr>
        <w:t>情况</w:t>
      </w:r>
    </w:p>
    <w:p>
      <w:pPr>
        <w:jc w:val="left"/>
        <w:rPr>
          <w:rFonts w:hint="eastAsia"/>
          <w:sz w:val="30"/>
          <w:szCs w:val="30"/>
          <w:lang w:val="en-US" w:eastAsia="zh-CN"/>
        </w:rPr>
      </w:pPr>
      <w:r>
        <w:rPr>
          <w:rFonts w:hint="eastAsia"/>
          <w:sz w:val="30"/>
          <w:szCs w:val="30"/>
          <w:lang w:val="en-US" w:eastAsia="zh-CN"/>
        </w:rPr>
        <w:t>基本支出用于为保障机构正常运转、完成日常工作任务而发生的支出，包括人员经费和公用经费。</w:t>
      </w:r>
      <w:r>
        <w:rPr>
          <w:rFonts w:hint="eastAsia"/>
          <w:sz w:val="30"/>
          <w:szCs w:val="30"/>
        </w:rPr>
        <w:t>经费支出按照“分类管理、分级审核、集中会审</w:t>
      </w:r>
      <w:r>
        <w:rPr>
          <w:rFonts w:hint="eastAsia"/>
          <w:sz w:val="30"/>
          <w:szCs w:val="30"/>
          <w:lang w:eastAsia="zh-CN"/>
        </w:rPr>
        <w:t>”</w:t>
      </w:r>
      <w:r>
        <w:rPr>
          <w:rFonts w:hint="eastAsia"/>
          <w:sz w:val="30"/>
          <w:szCs w:val="30"/>
        </w:rPr>
        <w:t>的制度执行。</w:t>
      </w:r>
      <w:r>
        <w:rPr>
          <w:rFonts w:hint="eastAsia"/>
          <w:sz w:val="30"/>
          <w:szCs w:val="30"/>
          <w:lang w:val="en-US" w:eastAsia="zh-CN"/>
        </w:rPr>
        <w:t>具体报账流程：原始凭证（发票、清单等）→经手人签字、证明人签字（为开发区工作人员）→部室负责人审核→分管领导签字→财务负责人签字→财务分管领导签字→财务汇总送会审。报账时原始凭证按科目分类汇总填写报销审批单。</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rPr>
        <w:t>202</w:t>
      </w:r>
      <w:r>
        <w:rPr>
          <w:rFonts w:hint="eastAsia"/>
          <w:sz w:val="30"/>
          <w:szCs w:val="30"/>
          <w:lang w:val="en-US" w:eastAsia="zh-CN"/>
        </w:rPr>
        <w:t>1</w:t>
      </w:r>
      <w:r>
        <w:rPr>
          <w:rFonts w:hint="eastAsia"/>
          <w:sz w:val="30"/>
          <w:szCs w:val="30"/>
        </w:rPr>
        <w:t>年预算指标数为</w:t>
      </w:r>
      <w:r>
        <w:rPr>
          <w:rFonts w:hint="eastAsia"/>
          <w:sz w:val="30"/>
          <w:szCs w:val="30"/>
          <w:u w:val="single"/>
          <w:lang w:val="en-US" w:eastAsia="zh-CN"/>
        </w:rPr>
        <w:t xml:space="preserve">  322.85 </w:t>
      </w:r>
      <w:r>
        <w:rPr>
          <w:rFonts w:hint="eastAsia"/>
          <w:sz w:val="30"/>
          <w:szCs w:val="30"/>
        </w:rPr>
        <w:t>万元，实际安排到单位的指标为</w:t>
      </w:r>
      <w:r>
        <w:rPr>
          <w:rFonts w:hint="eastAsia"/>
          <w:sz w:val="30"/>
          <w:szCs w:val="30"/>
          <w:lang w:val="en-US" w:eastAsia="zh-CN"/>
        </w:rPr>
        <w:t xml:space="preserve"> </w:t>
      </w:r>
      <w:r>
        <w:rPr>
          <w:rFonts w:hint="eastAsia"/>
          <w:sz w:val="30"/>
          <w:szCs w:val="30"/>
          <w:u w:val="single"/>
          <w:lang w:val="en-US" w:eastAsia="zh-CN"/>
        </w:rPr>
        <w:t xml:space="preserve"> 18993.13 </w:t>
      </w:r>
      <w:r>
        <w:rPr>
          <w:rFonts w:hint="eastAsia"/>
          <w:sz w:val="30"/>
          <w:szCs w:val="30"/>
        </w:rPr>
        <w:t>万元。</w:t>
      </w:r>
      <w:r>
        <w:rPr>
          <w:rFonts w:hint="eastAsia"/>
          <w:sz w:val="30"/>
          <w:szCs w:val="30"/>
          <w:lang w:val="en-US" w:eastAsia="zh-CN"/>
        </w:rPr>
        <w:t>增加</w:t>
      </w:r>
      <w:r>
        <w:rPr>
          <w:rFonts w:hint="eastAsia"/>
          <w:sz w:val="30"/>
          <w:szCs w:val="30"/>
          <w:u w:val="single"/>
          <w:lang w:val="en-US" w:eastAsia="zh-CN"/>
        </w:rPr>
        <w:t>18670.28</w:t>
      </w:r>
      <w:r>
        <w:rPr>
          <w:rFonts w:hint="eastAsia"/>
          <w:sz w:val="30"/>
          <w:szCs w:val="30"/>
          <w:lang w:val="en-US" w:eastAsia="zh-CN"/>
        </w:rPr>
        <w:t>万元，主要是园区基础设施建设投入等项目支出增加。</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年年初预算批复的基本支出为</w:t>
      </w:r>
      <w:r>
        <w:rPr>
          <w:rFonts w:hint="eastAsia"/>
          <w:sz w:val="30"/>
          <w:szCs w:val="30"/>
          <w:u w:val="single"/>
          <w:lang w:val="en-US" w:eastAsia="zh-CN"/>
        </w:rPr>
        <w:t xml:space="preserve"> 322.85 </w:t>
      </w:r>
      <w:r>
        <w:rPr>
          <w:rFonts w:hint="eastAsia"/>
          <w:sz w:val="30"/>
          <w:szCs w:val="30"/>
        </w:rPr>
        <w:t>万元。</w:t>
      </w:r>
    </w:p>
    <w:p>
      <w:pPr>
        <w:jc w:val="left"/>
        <w:rPr>
          <w:sz w:val="30"/>
          <w:szCs w:val="30"/>
        </w:rPr>
      </w:pPr>
      <w:r>
        <w:rPr>
          <w:rFonts w:hint="eastAsia"/>
          <w:sz w:val="30"/>
          <w:szCs w:val="30"/>
        </w:rPr>
        <w:t>202</w:t>
      </w:r>
      <w:r>
        <w:rPr>
          <w:rFonts w:hint="eastAsia"/>
          <w:sz w:val="30"/>
          <w:szCs w:val="30"/>
          <w:lang w:val="en-US" w:eastAsia="zh-CN"/>
        </w:rPr>
        <w:t>1</w:t>
      </w:r>
      <w:r>
        <w:rPr>
          <w:rFonts w:hint="eastAsia"/>
          <w:sz w:val="30"/>
          <w:szCs w:val="30"/>
        </w:rPr>
        <w:t>年决算基本支出</w:t>
      </w:r>
      <w:r>
        <w:rPr>
          <w:rFonts w:hint="eastAsia"/>
          <w:sz w:val="30"/>
          <w:szCs w:val="30"/>
          <w:u w:val="single"/>
          <w:lang w:val="en-US" w:eastAsia="zh-CN"/>
        </w:rPr>
        <w:t xml:space="preserve"> 335.80  </w:t>
      </w:r>
      <w:r>
        <w:rPr>
          <w:rFonts w:hint="eastAsia"/>
          <w:sz w:val="30"/>
          <w:szCs w:val="30"/>
        </w:rPr>
        <w:t>万元，其中：工资福利支出</w:t>
      </w:r>
      <w:r>
        <w:rPr>
          <w:rFonts w:hint="eastAsia"/>
          <w:sz w:val="30"/>
          <w:szCs w:val="30"/>
          <w:u w:val="single"/>
          <w:lang w:val="en-US" w:eastAsia="zh-CN"/>
        </w:rPr>
        <w:t>271.21</w:t>
      </w:r>
      <w:r>
        <w:rPr>
          <w:rFonts w:hint="eastAsia"/>
          <w:sz w:val="30"/>
          <w:szCs w:val="30"/>
        </w:rPr>
        <w:t>万元，商品和服务支出</w:t>
      </w:r>
      <w:r>
        <w:rPr>
          <w:rFonts w:hint="eastAsia"/>
          <w:sz w:val="30"/>
          <w:szCs w:val="30"/>
          <w:u w:val="single"/>
          <w:lang w:val="en-US" w:eastAsia="zh-CN"/>
        </w:rPr>
        <w:t xml:space="preserve"> 64.59</w:t>
      </w:r>
      <w:r>
        <w:rPr>
          <w:rFonts w:hint="eastAsia"/>
          <w:sz w:val="30"/>
          <w:szCs w:val="30"/>
        </w:rPr>
        <w:t>万元，对个人和家庭的补助支出</w:t>
      </w:r>
      <w:r>
        <w:rPr>
          <w:rFonts w:hint="eastAsia"/>
          <w:sz w:val="30"/>
          <w:szCs w:val="30"/>
          <w:u w:val="single"/>
          <w:lang w:val="en-US" w:eastAsia="zh-CN"/>
        </w:rPr>
        <w:t xml:space="preserve">0  </w:t>
      </w:r>
      <w:r>
        <w:rPr>
          <w:rFonts w:hint="eastAsia"/>
          <w:sz w:val="30"/>
          <w:szCs w:val="30"/>
        </w:rPr>
        <w:t>万元。决算数与年初预算指标对比，</w:t>
      </w:r>
      <w:r>
        <w:rPr>
          <w:rFonts w:hint="eastAsia"/>
          <w:sz w:val="30"/>
          <w:szCs w:val="30"/>
          <w:lang w:val="en-US" w:eastAsia="zh-CN"/>
        </w:rPr>
        <w:t>增加</w:t>
      </w:r>
      <w:r>
        <w:rPr>
          <w:rFonts w:hint="eastAsia"/>
          <w:sz w:val="30"/>
          <w:szCs w:val="30"/>
          <w:u w:val="single"/>
          <w:lang w:val="en-US" w:eastAsia="zh-CN"/>
        </w:rPr>
        <w:t xml:space="preserve"> 12.95</w:t>
      </w:r>
      <w:r>
        <w:rPr>
          <w:rFonts w:hint="eastAsia"/>
          <w:sz w:val="30"/>
          <w:szCs w:val="30"/>
        </w:rPr>
        <w:t>万元，其中工资福利支出</w:t>
      </w:r>
      <w:r>
        <w:rPr>
          <w:rFonts w:hint="eastAsia"/>
          <w:sz w:val="30"/>
          <w:szCs w:val="30"/>
          <w:lang w:val="en-US" w:eastAsia="zh-CN"/>
        </w:rPr>
        <w:t>减少</w:t>
      </w:r>
      <w:r>
        <w:rPr>
          <w:rFonts w:hint="eastAsia"/>
          <w:sz w:val="30"/>
          <w:szCs w:val="30"/>
          <w:u w:val="single"/>
          <w:lang w:val="en-US" w:eastAsia="zh-CN"/>
        </w:rPr>
        <w:t xml:space="preserve"> 0.45 </w:t>
      </w:r>
      <w:r>
        <w:rPr>
          <w:rFonts w:hint="eastAsia"/>
          <w:sz w:val="30"/>
          <w:szCs w:val="30"/>
        </w:rPr>
        <w:t>万元，</w:t>
      </w:r>
      <w:r>
        <w:rPr>
          <w:rFonts w:hint="eastAsia"/>
          <w:sz w:val="30"/>
          <w:szCs w:val="30"/>
          <w:lang w:val="en-US" w:eastAsia="zh-CN"/>
        </w:rPr>
        <w:t>与年初预算基本上无差异</w:t>
      </w:r>
      <w:r>
        <w:rPr>
          <w:rFonts w:hint="eastAsia"/>
          <w:sz w:val="30"/>
          <w:szCs w:val="30"/>
        </w:rPr>
        <w:t>；</w:t>
      </w:r>
      <w:r>
        <w:rPr>
          <w:rFonts w:hint="eastAsia"/>
          <w:sz w:val="30"/>
          <w:szCs w:val="30"/>
          <w:lang w:val="en-US" w:eastAsia="zh-CN"/>
        </w:rPr>
        <w:t>商品和服务支出增加</w:t>
      </w:r>
      <w:r>
        <w:rPr>
          <w:rFonts w:hint="eastAsia"/>
          <w:sz w:val="30"/>
          <w:szCs w:val="30"/>
          <w:u w:val="single"/>
        </w:rPr>
        <w:t xml:space="preserve"> </w:t>
      </w:r>
      <w:r>
        <w:rPr>
          <w:rFonts w:hint="eastAsia"/>
          <w:sz w:val="30"/>
          <w:szCs w:val="30"/>
          <w:u w:val="single"/>
          <w:lang w:val="en-US" w:eastAsia="zh-CN"/>
        </w:rPr>
        <w:t xml:space="preserve">13.40 </w:t>
      </w:r>
      <w:r>
        <w:rPr>
          <w:rFonts w:hint="eastAsia"/>
          <w:sz w:val="30"/>
          <w:szCs w:val="30"/>
        </w:rPr>
        <w:t>万元，主要</w:t>
      </w:r>
      <w:r>
        <w:rPr>
          <w:rFonts w:hint="eastAsia"/>
          <w:sz w:val="30"/>
          <w:szCs w:val="30"/>
          <w:lang w:eastAsia="zh-CN"/>
        </w:rPr>
        <w:t>原因</w:t>
      </w:r>
      <w:r>
        <w:rPr>
          <w:rFonts w:hint="eastAsia"/>
          <w:sz w:val="30"/>
          <w:szCs w:val="30"/>
        </w:rPr>
        <w:t>是</w:t>
      </w:r>
      <w:r>
        <w:rPr>
          <w:rFonts w:hint="eastAsia"/>
          <w:sz w:val="30"/>
          <w:szCs w:val="30"/>
          <w:u w:val="single"/>
          <w:lang w:val="en-US" w:eastAsia="zh-CN"/>
        </w:rPr>
        <w:t>增加</w:t>
      </w:r>
      <w:r>
        <w:rPr>
          <w:rFonts w:hint="eastAsia"/>
          <w:i w:val="0"/>
          <w:iCs w:val="0"/>
          <w:sz w:val="30"/>
          <w:szCs w:val="30"/>
          <w:u w:val="single"/>
          <w:lang w:val="en-US" w:eastAsia="zh-CN"/>
        </w:rPr>
        <w:t xml:space="preserve">疫情防控、安全生产等工作经费 </w:t>
      </w:r>
      <w:r>
        <w:rPr>
          <w:rFonts w:hint="eastAsia"/>
          <w:sz w:val="30"/>
          <w:szCs w:val="30"/>
          <w:lang w:val="en-US" w:eastAsia="zh-CN"/>
        </w:rPr>
        <w:t xml:space="preserve"> </w:t>
      </w:r>
      <w:r>
        <w:rPr>
          <w:rFonts w:hint="eastAsia"/>
          <w:sz w:val="30"/>
          <w:szCs w:val="30"/>
        </w:rPr>
        <w:t>。</w:t>
      </w:r>
    </w:p>
    <w:p>
      <w:pPr>
        <w:ind w:firstLine="600" w:firstLineChars="200"/>
        <w:rPr>
          <w:sz w:val="30"/>
          <w:szCs w:val="30"/>
        </w:rPr>
      </w:pPr>
      <w:r>
        <w:rPr>
          <w:rFonts w:hint="eastAsia"/>
          <w:sz w:val="30"/>
          <w:szCs w:val="30"/>
        </w:rPr>
        <w:t>（二）“三公”经费情况</w:t>
      </w:r>
    </w:p>
    <w:p>
      <w:pPr>
        <w:spacing w:line="360" w:lineRule="auto"/>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全年决算支出“三公”经费</w:t>
      </w:r>
      <w:r>
        <w:rPr>
          <w:rFonts w:hint="eastAsia"/>
          <w:sz w:val="30"/>
          <w:szCs w:val="30"/>
          <w:u w:val="single"/>
          <w:lang w:val="en-US" w:eastAsia="zh-CN"/>
        </w:rPr>
        <w:t>3.62</w:t>
      </w:r>
      <w:r>
        <w:rPr>
          <w:rFonts w:hint="eastAsia"/>
          <w:sz w:val="30"/>
          <w:szCs w:val="30"/>
          <w:lang w:val="en-US" w:eastAsia="zh-CN"/>
        </w:rPr>
        <w:t xml:space="preserve"> </w:t>
      </w:r>
      <w:r>
        <w:rPr>
          <w:rFonts w:hint="eastAsia"/>
          <w:sz w:val="30"/>
          <w:szCs w:val="30"/>
        </w:rPr>
        <w:t>万元，其中公务接待费</w:t>
      </w:r>
      <w:r>
        <w:rPr>
          <w:rFonts w:hint="eastAsia"/>
          <w:sz w:val="30"/>
          <w:szCs w:val="30"/>
          <w:lang w:val="en-US" w:eastAsia="zh-CN"/>
        </w:rPr>
        <w:t xml:space="preserve"> </w:t>
      </w:r>
      <w:r>
        <w:rPr>
          <w:rFonts w:hint="eastAsia"/>
          <w:sz w:val="30"/>
          <w:szCs w:val="30"/>
          <w:u w:val="single"/>
          <w:lang w:val="en-US" w:eastAsia="zh-CN"/>
        </w:rPr>
        <w:t>3.62</w:t>
      </w:r>
      <w:r>
        <w:rPr>
          <w:rFonts w:hint="eastAsia"/>
          <w:sz w:val="30"/>
          <w:szCs w:val="30"/>
          <w:lang w:val="en-US" w:eastAsia="zh-CN"/>
        </w:rPr>
        <w:t xml:space="preserve"> </w:t>
      </w:r>
      <w:r>
        <w:rPr>
          <w:rFonts w:hint="eastAsia"/>
          <w:sz w:val="30"/>
          <w:szCs w:val="30"/>
        </w:rPr>
        <w:t>万元、公务用车购置及运行维护费</w:t>
      </w:r>
      <w:r>
        <w:rPr>
          <w:rFonts w:hint="eastAsia"/>
          <w:sz w:val="30"/>
          <w:szCs w:val="30"/>
          <w:u w:val="single"/>
          <w:lang w:val="en-US" w:eastAsia="zh-CN"/>
        </w:rPr>
        <w:t xml:space="preserve"> 0</w:t>
      </w:r>
      <w:r>
        <w:rPr>
          <w:rFonts w:hint="eastAsia"/>
          <w:sz w:val="30"/>
          <w:szCs w:val="30"/>
        </w:rPr>
        <w:t>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年公务接待费为</w:t>
      </w:r>
      <w:r>
        <w:rPr>
          <w:rFonts w:hint="eastAsia"/>
          <w:sz w:val="30"/>
          <w:szCs w:val="30"/>
          <w:u w:val="single"/>
          <w:lang w:val="en-US" w:eastAsia="zh-CN"/>
        </w:rPr>
        <w:t xml:space="preserve"> 3.62</w:t>
      </w:r>
      <w:r>
        <w:rPr>
          <w:rFonts w:hint="eastAsia"/>
          <w:sz w:val="30"/>
          <w:szCs w:val="30"/>
        </w:rPr>
        <w:t>万元，较上年度节约</w:t>
      </w:r>
      <w:r>
        <w:rPr>
          <w:rFonts w:hint="eastAsia"/>
          <w:sz w:val="30"/>
          <w:szCs w:val="30"/>
          <w:u w:val="single"/>
          <w:lang w:val="en-US" w:eastAsia="zh-CN"/>
        </w:rPr>
        <w:t xml:space="preserve"> 0.18 </w:t>
      </w:r>
      <w:r>
        <w:rPr>
          <w:rFonts w:hint="eastAsia"/>
          <w:sz w:val="30"/>
          <w:szCs w:val="30"/>
        </w:rPr>
        <w:t>万元。</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年单位实有车辆</w:t>
      </w:r>
      <w:r>
        <w:rPr>
          <w:rFonts w:hint="eastAsia"/>
          <w:sz w:val="30"/>
          <w:szCs w:val="30"/>
          <w:u w:val="single"/>
          <w:lang w:val="en-US" w:eastAsia="zh-CN"/>
        </w:rPr>
        <w:t xml:space="preserve"> 0</w:t>
      </w:r>
      <w:r>
        <w:rPr>
          <w:rFonts w:hint="eastAsia"/>
          <w:sz w:val="30"/>
          <w:szCs w:val="30"/>
        </w:rPr>
        <w:t>辆，其中公共预算财政拨款开支运行维护费的公务用车保有量为</w:t>
      </w:r>
      <w:r>
        <w:rPr>
          <w:rFonts w:hint="eastAsia"/>
          <w:sz w:val="30"/>
          <w:szCs w:val="30"/>
          <w:lang w:val="en-US" w:eastAsia="zh-CN"/>
        </w:rPr>
        <w:t xml:space="preserve"> </w:t>
      </w:r>
      <w:r>
        <w:rPr>
          <w:rFonts w:hint="eastAsia"/>
          <w:sz w:val="30"/>
          <w:szCs w:val="30"/>
          <w:u w:val="single"/>
          <w:lang w:val="en-US" w:eastAsia="zh-CN"/>
        </w:rPr>
        <w:t xml:space="preserve">0 </w:t>
      </w:r>
      <w:r>
        <w:rPr>
          <w:rFonts w:hint="eastAsia"/>
          <w:sz w:val="30"/>
          <w:szCs w:val="30"/>
        </w:rPr>
        <w:t>辆。 。</w:t>
      </w:r>
    </w:p>
    <w:p>
      <w:pPr>
        <w:ind w:firstLine="600" w:firstLineChars="200"/>
        <w:rPr>
          <w:sz w:val="30"/>
          <w:szCs w:val="30"/>
        </w:rPr>
      </w:pPr>
      <w:r>
        <w:rPr>
          <w:rFonts w:hint="eastAsia"/>
          <w:sz w:val="30"/>
          <w:szCs w:val="30"/>
        </w:rPr>
        <w:t>2、公务用车购置费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年度没有新增公务用车。</w:t>
      </w:r>
    </w:p>
    <w:p>
      <w:pPr>
        <w:ind w:firstLine="600" w:firstLineChars="200"/>
        <w:rPr>
          <w:sz w:val="30"/>
          <w:szCs w:val="30"/>
        </w:rPr>
      </w:pPr>
      <w:r>
        <w:rPr>
          <w:rFonts w:hint="eastAsia"/>
          <w:sz w:val="30"/>
          <w:szCs w:val="30"/>
        </w:rPr>
        <w:t>（三）基本支出———公用经费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年初批复预算的公用经费为</w:t>
      </w:r>
      <w:r>
        <w:rPr>
          <w:rFonts w:hint="eastAsia"/>
          <w:sz w:val="30"/>
          <w:szCs w:val="30"/>
          <w:u w:val="single"/>
          <w:lang w:val="en-US" w:eastAsia="zh-CN"/>
        </w:rPr>
        <w:t xml:space="preserve">51.19 </w:t>
      </w:r>
      <w:r>
        <w:rPr>
          <w:rFonts w:hint="eastAsia"/>
          <w:sz w:val="30"/>
          <w:szCs w:val="30"/>
        </w:rPr>
        <w:t>万元，全年决算公用经费支出为</w:t>
      </w:r>
      <w:r>
        <w:rPr>
          <w:rFonts w:hint="eastAsia"/>
          <w:sz w:val="30"/>
          <w:szCs w:val="30"/>
          <w:u w:val="single"/>
          <w:lang w:val="en-US" w:eastAsia="zh-CN"/>
        </w:rPr>
        <w:t xml:space="preserve"> 64.59 </w:t>
      </w:r>
      <w:r>
        <w:rPr>
          <w:rFonts w:hint="eastAsia"/>
          <w:sz w:val="30"/>
          <w:szCs w:val="30"/>
        </w:rPr>
        <w:t>万元。</w:t>
      </w:r>
    </w:p>
    <w:p>
      <w:pPr>
        <w:ind w:firstLine="600" w:firstLineChars="200"/>
        <w:rPr>
          <w:sz w:val="30"/>
          <w:szCs w:val="30"/>
        </w:rPr>
      </w:pPr>
      <w:r>
        <w:rPr>
          <w:rFonts w:hint="eastAsia"/>
          <w:sz w:val="30"/>
          <w:szCs w:val="30"/>
        </w:rPr>
        <w:t>（</w:t>
      </w:r>
      <w:r>
        <w:rPr>
          <w:rFonts w:hint="eastAsia"/>
          <w:sz w:val="30"/>
          <w:szCs w:val="30"/>
          <w:lang w:val="en-US" w:eastAsia="zh-CN"/>
        </w:rPr>
        <w:t>四</w:t>
      </w:r>
      <w:r>
        <w:rPr>
          <w:rFonts w:hint="eastAsia"/>
          <w:sz w:val="30"/>
          <w:szCs w:val="30"/>
        </w:rPr>
        <w:t>）绩效评价工作情况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0" w:firstLineChars="200"/>
        <w:rPr>
          <w:rFonts w:hint="eastAsia" w:ascii="微软雅黑" w:hAnsi="微软雅黑" w:eastAsia="微软雅黑" w:cs="微软雅黑"/>
          <w:b w:val="0"/>
          <w:bCs/>
          <w:sz w:val="30"/>
          <w:szCs w:val="30"/>
        </w:rPr>
      </w:pPr>
      <w:r>
        <w:rPr>
          <w:rFonts w:hint="eastAsia" w:ascii="微软雅黑" w:hAnsi="微软雅黑" w:eastAsia="微软雅黑" w:cs="微软雅黑"/>
          <w:b w:val="0"/>
          <w:bCs/>
          <w:sz w:val="30"/>
          <w:szCs w:val="30"/>
        </w:rPr>
        <w:t>三、部门整体支出绩效情况</w:t>
      </w:r>
    </w:p>
    <w:p>
      <w:pPr>
        <w:adjustRightInd w:val="0"/>
        <w:snapToGrid w:val="0"/>
        <w:spacing w:line="600" w:lineRule="exact"/>
        <w:ind w:firstLine="600" w:firstLineChars="200"/>
        <w:rPr>
          <w:rFonts w:hint="eastAsia"/>
          <w:sz w:val="30"/>
          <w:szCs w:val="30"/>
        </w:rPr>
      </w:pPr>
      <w:r>
        <w:rPr>
          <w:rFonts w:hint="eastAsia"/>
          <w:sz w:val="30"/>
          <w:szCs w:val="30"/>
        </w:rPr>
        <w:t>202</w:t>
      </w:r>
      <w:r>
        <w:rPr>
          <w:rFonts w:hint="eastAsia"/>
          <w:sz w:val="30"/>
          <w:szCs w:val="30"/>
          <w:lang w:val="en-US" w:eastAsia="zh-CN"/>
        </w:rPr>
        <w:t>1</w:t>
      </w:r>
      <w:r>
        <w:rPr>
          <w:rFonts w:hint="eastAsia"/>
          <w:sz w:val="30"/>
          <w:szCs w:val="30"/>
        </w:rPr>
        <w:t>年，我单位在上级主管部门领导下，坚持稳中求进、改革创新、积极作为，突出抓改革强监管促发展，各方面工作稳步推进，根据我</w:t>
      </w:r>
      <w:r>
        <w:rPr>
          <w:rFonts w:hint="eastAsia"/>
          <w:sz w:val="30"/>
          <w:szCs w:val="30"/>
          <w:lang w:val="en-US" w:eastAsia="zh-CN"/>
        </w:rPr>
        <w:t>单位</w:t>
      </w:r>
      <w:r>
        <w:rPr>
          <w:rFonts w:hint="eastAsia"/>
          <w:sz w:val="30"/>
          <w:szCs w:val="30"/>
        </w:rPr>
        <w:t>制定的《部门整体支出绩效评价自评分值表》评分，得分为</w:t>
      </w:r>
      <w:r>
        <w:rPr>
          <w:rFonts w:hint="eastAsia"/>
          <w:sz w:val="30"/>
          <w:szCs w:val="30"/>
          <w:u w:val="single"/>
        </w:rPr>
        <w:t xml:space="preserve"> </w:t>
      </w:r>
      <w:r>
        <w:rPr>
          <w:rFonts w:hint="eastAsia"/>
          <w:sz w:val="30"/>
          <w:szCs w:val="30"/>
          <w:u w:val="single"/>
          <w:lang w:val="en-US" w:eastAsia="zh-CN"/>
        </w:rPr>
        <w:t xml:space="preserve">87 </w:t>
      </w:r>
      <w:r>
        <w:rPr>
          <w:rFonts w:hint="eastAsia"/>
          <w:sz w:val="30"/>
          <w:szCs w:val="30"/>
        </w:rPr>
        <w:t>分，财政支出绩效为</w:t>
      </w:r>
      <w:r>
        <w:rPr>
          <w:rFonts w:hint="eastAsia"/>
          <w:sz w:val="30"/>
          <w:szCs w:val="30"/>
          <w:u w:val="single"/>
          <w:lang w:val="en-US" w:eastAsia="zh-CN"/>
        </w:rPr>
        <w:t xml:space="preserve"> 良 </w:t>
      </w:r>
      <w:r>
        <w:rPr>
          <w:rFonts w:hint="eastAsia"/>
          <w:sz w:val="30"/>
          <w:szCs w:val="30"/>
        </w:rPr>
        <w:t>，主要成绩如下：</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 预算配置控制较好得</w:t>
      </w:r>
      <w:r>
        <w:rPr>
          <w:rFonts w:hint="eastAsia" w:ascii="宋体" w:hAnsi="宋体" w:eastAsia="宋体" w:cs="宋体"/>
          <w:sz w:val="28"/>
          <w:szCs w:val="28"/>
          <w:lang w:val="en-US" w:eastAsia="zh-CN"/>
        </w:rPr>
        <w:t>13</w:t>
      </w:r>
      <w:r>
        <w:rPr>
          <w:rFonts w:hint="eastAsia" w:ascii="宋体" w:hAnsi="宋体" w:eastAsia="宋体" w:cs="宋体"/>
          <w:sz w:val="28"/>
          <w:szCs w:val="28"/>
        </w:rPr>
        <w:t>分。其中：在职人员控制率：在职</w:t>
      </w:r>
      <w:r>
        <w:rPr>
          <w:rFonts w:hint="eastAsia" w:ascii="宋体" w:hAnsi="宋体" w:eastAsia="宋体" w:cs="宋体"/>
          <w:sz w:val="28"/>
          <w:szCs w:val="28"/>
          <w:lang w:val="en-US" w:eastAsia="zh-CN"/>
        </w:rPr>
        <w:t>30</w:t>
      </w:r>
      <w:r>
        <w:rPr>
          <w:rFonts w:hint="eastAsia" w:ascii="宋体" w:hAnsi="宋体" w:eastAsia="宋体" w:cs="宋体"/>
          <w:sz w:val="28"/>
          <w:szCs w:val="28"/>
        </w:rPr>
        <w:t>人/编制</w:t>
      </w:r>
      <w:r>
        <w:rPr>
          <w:rFonts w:hint="eastAsia" w:ascii="宋体" w:hAnsi="宋体" w:eastAsia="宋体" w:cs="宋体"/>
          <w:sz w:val="28"/>
          <w:szCs w:val="28"/>
          <w:lang w:val="en-US" w:eastAsia="zh-CN"/>
        </w:rPr>
        <w:t>35</w:t>
      </w:r>
      <w:r>
        <w:rPr>
          <w:rFonts w:hint="eastAsia" w:ascii="宋体" w:hAnsi="宋体" w:eastAsia="宋体" w:cs="宋体"/>
          <w:sz w:val="28"/>
          <w:szCs w:val="28"/>
        </w:rPr>
        <w:t>人*100%=</w:t>
      </w:r>
      <w:r>
        <w:rPr>
          <w:rFonts w:hint="eastAsia" w:ascii="宋体" w:hAnsi="宋体" w:eastAsia="宋体" w:cs="宋体"/>
          <w:sz w:val="28"/>
          <w:szCs w:val="28"/>
          <w:lang w:val="en-US" w:eastAsia="zh-CN"/>
        </w:rPr>
        <w:t>85.7</w:t>
      </w:r>
      <w:r>
        <w:rPr>
          <w:rFonts w:hint="eastAsia" w:ascii="宋体" w:hAnsi="宋体" w:eastAsia="宋体" w:cs="宋体"/>
          <w:sz w:val="28"/>
          <w:szCs w:val="28"/>
        </w:rPr>
        <w:t>%，得</w:t>
      </w:r>
      <w:r>
        <w:rPr>
          <w:rFonts w:hint="eastAsia" w:ascii="宋体" w:hAnsi="宋体" w:eastAsia="宋体" w:cs="宋体"/>
          <w:sz w:val="28"/>
          <w:szCs w:val="28"/>
          <w:lang w:val="en-US" w:eastAsia="zh-CN"/>
        </w:rPr>
        <w:t>5</w:t>
      </w:r>
      <w:r>
        <w:rPr>
          <w:rFonts w:hint="eastAsia" w:ascii="宋体" w:hAnsi="宋体" w:eastAsia="宋体" w:cs="宋体"/>
          <w:sz w:val="28"/>
          <w:szCs w:val="28"/>
        </w:rPr>
        <w:t>分；“三公经费”</w:t>
      </w:r>
      <w:r>
        <w:rPr>
          <w:rFonts w:hint="eastAsia" w:ascii="宋体" w:hAnsi="宋体" w:eastAsia="宋体" w:cs="宋体"/>
          <w:sz w:val="28"/>
          <w:szCs w:val="28"/>
          <w:lang w:eastAsia="zh-CN"/>
        </w:rPr>
        <w:t>变动率：（本年度“三公经费”</w:t>
      </w:r>
      <w:r>
        <w:rPr>
          <w:rFonts w:hint="eastAsia" w:ascii="宋体" w:hAnsi="宋体" w:eastAsia="宋体" w:cs="宋体"/>
          <w:sz w:val="28"/>
          <w:szCs w:val="28"/>
          <w:lang w:val="en-US" w:eastAsia="zh-CN"/>
        </w:rPr>
        <w:t>4-上年度“三公经费”</w:t>
      </w:r>
      <w:r>
        <w:rPr>
          <w:rFonts w:hint="eastAsia" w:ascii="宋体" w:hAnsi="宋体" w:eastAsia="宋体" w:cs="宋体"/>
          <w:sz w:val="28"/>
          <w:szCs w:val="28"/>
        </w:rPr>
        <w:t>预算数</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/上年度“三公经费”预算数4=0</w:t>
      </w:r>
      <w:r>
        <w:rPr>
          <w:rFonts w:hint="eastAsia" w:ascii="宋体" w:hAnsi="宋体" w:eastAsia="宋体" w:cs="宋体"/>
          <w:sz w:val="28"/>
          <w:szCs w:val="28"/>
        </w:rPr>
        <w:t>，得８分。</w:t>
      </w:r>
    </w:p>
    <w:p>
      <w:pPr>
        <w:pStyle w:val="2"/>
        <w:rPr>
          <w:rFonts w:hint="eastAsia"/>
          <w:sz w:val="22"/>
          <w:szCs w:val="36"/>
        </w:rPr>
      </w:pPr>
      <w:r>
        <w:rPr>
          <w:rFonts w:hint="eastAsia" w:ascii="宋体" w:hAnsi="宋体" w:eastAsia="宋体" w:cs="宋体"/>
          <w:b w:val="0"/>
          <w:bCs w:val="0"/>
          <w:kern w:val="2"/>
          <w:sz w:val="28"/>
          <w:szCs w:val="28"/>
          <w:lang w:val="en-US" w:eastAsia="zh-CN" w:bidi="ar-SA"/>
        </w:rPr>
        <w:t>2. 预算执行比较到位得15分。</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（1）预算完成率=（上年结转</w:t>
      </w:r>
      <w:r>
        <w:rPr>
          <w:rFonts w:hint="eastAsia" w:ascii="宋体" w:hAnsi="宋体" w:eastAsia="宋体" w:cs="宋体"/>
          <w:sz w:val="28"/>
          <w:szCs w:val="28"/>
          <w:lang w:val="en-US" w:eastAsia="zh-CN"/>
        </w:rPr>
        <w:t>0</w:t>
      </w:r>
      <w:r>
        <w:rPr>
          <w:rFonts w:hint="eastAsia" w:ascii="宋体" w:hAnsi="宋体" w:eastAsia="宋体" w:cs="宋体"/>
          <w:sz w:val="28"/>
          <w:szCs w:val="28"/>
        </w:rPr>
        <w:t>万元+年初预算数</w:t>
      </w:r>
      <w:r>
        <w:rPr>
          <w:rFonts w:hint="eastAsia" w:ascii="宋体" w:hAnsi="宋体" w:eastAsia="宋体" w:cs="宋体"/>
          <w:sz w:val="28"/>
          <w:szCs w:val="28"/>
          <w:lang w:val="en-US" w:eastAsia="zh-CN"/>
        </w:rPr>
        <w:t>322.85</w:t>
      </w:r>
      <w:r>
        <w:rPr>
          <w:rFonts w:hint="eastAsia" w:ascii="宋体" w:hAnsi="宋体" w:eastAsia="宋体" w:cs="宋体"/>
          <w:sz w:val="28"/>
          <w:szCs w:val="28"/>
        </w:rPr>
        <w:t>万元+本年追加预算</w:t>
      </w:r>
      <w:r>
        <w:rPr>
          <w:rFonts w:hint="eastAsia" w:ascii="宋体" w:hAnsi="宋体" w:eastAsia="宋体" w:cs="宋体"/>
          <w:sz w:val="28"/>
          <w:szCs w:val="28"/>
          <w:lang w:val="en-US" w:eastAsia="zh-CN"/>
        </w:rPr>
        <w:t>18670.28</w:t>
      </w:r>
      <w:r>
        <w:rPr>
          <w:rFonts w:hint="eastAsia" w:ascii="宋体" w:hAnsi="宋体" w:eastAsia="宋体" w:cs="宋体"/>
          <w:sz w:val="28"/>
          <w:szCs w:val="28"/>
        </w:rPr>
        <w:t>万元-年末结余</w:t>
      </w:r>
      <w:r>
        <w:rPr>
          <w:rFonts w:hint="eastAsia" w:ascii="宋体" w:hAnsi="宋体" w:eastAsia="宋体" w:cs="宋体"/>
          <w:sz w:val="28"/>
          <w:szCs w:val="28"/>
          <w:lang w:val="en-US" w:eastAsia="zh-CN"/>
        </w:rPr>
        <w:t>0</w:t>
      </w:r>
      <w:r>
        <w:rPr>
          <w:rFonts w:hint="eastAsia" w:ascii="宋体" w:hAnsi="宋体" w:eastAsia="宋体" w:cs="宋体"/>
          <w:sz w:val="28"/>
          <w:szCs w:val="28"/>
        </w:rPr>
        <w:t>万元）/(上年结转</w:t>
      </w:r>
      <w:r>
        <w:rPr>
          <w:rFonts w:hint="eastAsia" w:ascii="宋体" w:hAnsi="宋体" w:eastAsia="宋体" w:cs="宋体"/>
          <w:sz w:val="28"/>
          <w:szCs w:val="28"/>
          <w:lang w:val="en-US" w:eastAsia="zh-CN"/>
        </w:rPr>
        <w:t>0</w:t>
      </w:r>
      <w:r>
        <w:rPr>
          <w:rFonts w:hint="eastAsia" w:ascii="宋体" w:hAnsi="宋体" w:eastAsia="宋体" w:cs="宋体"/>
          <w:sz w:val="28"/>
          <w:szCs w:val="28"/>
        </w:rPr>
        <w:t>万元+年初预算数</w:t>
      </w:r>
      <w:r>
        <w:rPr>
          <w:rFonts w:hint="eastAsia" w:ascii="宋体" w:hAnsi="宋体" w:eastAsia="宋体" w:cs="宋体"/>
          <w:sz w:val="28"/>
          <w:szCs w:val="28"/>
          <w:lang w:val="en-US" w:eastAsia="zh-CN"/>
        </w:rPr>
        <w:t>322.85</w:t>
      </w:r>
      <w:r>
        <w:rPr>
          <w:rFonts w:hint="eastAsia" w:ascii="宋体" w:hAnsi="宋体" w:eastAsia="宋体" w:cs="宋体"/>
          <w:sz w:val="28"/>
          <w:szCs w:val="28"/>
        </w:rPr>
        <w:t>万元+本年追加预算</w:t>
      </w:r>
      <w:r>
        <w:rPr>
          <w:rFonts w:hint="eastAsia" w:ascii="宋体" w:hAnsi="宋体" w:eastAsia="宋体" w:cs="宋体"/>
          <w:sz w:val="28"/>
          <w:szCs w:val="28"/>
          <w:lang w:val="en-US" w:eastAsia="zh-CN"/>
        </w:rPr>
        <w:t>18670.28</w:t>
      </w:r>
      <w:r>
        <w:rPr>
          <w:rFonts w:hint="eastAsia" w:ascii="宋体" w:hAnsi="宋体" w:eastAsia="宋体" w:cs="宋体"/>
          <w:sz w:val="28"/>
          <w:szCs w:val="28"/>
        </w:rPr>
        <w:t>万元)*100%=</w:t>
      </w:r>
      <w:r>
        <w:rPr>
          <w:rFonts w:hint="eastAsia" w:ascii="宋体" w:hAnsi="宋体" w:eastAsia="宋体" w:cs="宋体"/>
          <w:sz w:val="28"/>
          <w:szCs w:val="28"/>
          <w:lang w:val="en-US" w:eastAsia="zh-CN"/>
        </w:rPr>
        <w:t>100</w:t>
      </w:r>
      <w:r>
        <w:rPr>
          <w:rFonts w:hint="eastAsia" w:ascii="宋体" w:hAnsi="宋体" w:eastAsia="宋体" w:cs="宋体"/>
          <w:sz w:val="28"/>
          <w:szCs w:val="28"/>
        </w:rPr>
        <w:t>%，得</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p>
      <w:pPr>
        <w:adjustRightInd w:val="0"/>
        <w:snapToGrid w:val="0"/>
        <w:spacing w:line="6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（2）预算控制率=（本年追加预算</w:t>
      </w:r>
      <w:r>
        <w:rPr>
          <w:rFonts w:hint="eastAsia" w:ascii="宋体" w:hAnsi="宋体" w:eastAsia="宋体" w:cs="宋体"/>
          <w:sz w:val="28"/>
          <w:szCs w:val="28"/>
          <w:lang w:val="en-US" w:eastAsia="zh-CN"/>
        </w:rPr>
        <w:t>18670.28</w:t>
      </w:r>
      <w:r>
        <w:rPr>
          <w:rFonts w:hint="eastAsia" w:ascii="宋体" w:hAnsi="宋体" w:eastAsia="宋体" w:cs="宋体"/>
          <w:sz w:val="28"/>
          <w:szCs w:val="28"/>
        </w:rPr>
        <w:t>万元/年初预算数</w:t>
      </w:r>
      <w:r>
        <w:rPr>
          <w:rFonts w:hint="eastAsia" w:ascii="宋体" w:hAnsi="宋体" w:eastAsia="宋体" w:cs="宋体"/>
          <w:sz w:val="28"/>
          <w:szCs w:val="28"/>
          <w:lang w:val="en-US" w:eastAsia="zh-CN"/>
        </w:rPr>
        <w:t>322.85</w:t>
      </w:r>
      <w:r>
        <w:rPr>
          <w:rFonts w:hint="eastAsia" w:ascii="宋体" w:hAnsi="宋体" w:eastAsia="宋体" w:cs="宋体"/>
          <w:sz w:val="28"/>
          <w:szCs w:val="28"/>
        </w:rPr>
        <w:t>万元）*100%</w:t>
      </w:r>
      <w:r>
        <w:rPr>
          <w:rFonts w:hint="eastAsia" w:ascii="宋体" w:hAnsi="宋体" w:eastAsia="宋体" w:cs="宋体"/>
          <w:sz w:val="28"/>
          <w:szCs w:val="28"/>
          <w:lang w:val="en-US" w:eastAsia="zh-CN"/>
        </w:rPr>
        <w:t>大于30%</w:t>
      </w:r>
      <w:r>
        <w:rPr>
          <w:rFonts w:hint="eastAsia" w:ascii="宋体" w:hAnsi="宋体" w:eastAsia="宋体" w:cs="宋体"/>
          <w:sz w:val="28"/>
          <w:szCs w:val="28"/>
        </w:rPr>
        <w:t>，得</w:t>
      </w:r>
      <w:r>
        <w:rPr>
          <w:rFonts w:hint="eastAsia" w:ascii="宋体" w:hAnsi="宋体" w:eastAsia="宋体" w:cs="宋体"/>
          <w:sz w:val="28"/>
          <w:szCs w:val="28"/>
          <w:lang w:val="en-US" w:eastAsia="zh-CN"/>
        </w:rPr>
        <w:t>0</w:t>
      </w:r>
      <w:r>
        <w:rPr>
          <w:rFonts w:hint="eastAsia" w:ascii="宋体" w:hAnsi="宋体" w:eastAsia="宋体" w:cs="宋体"/>
          <w:sz w:val="28"/>
          <w:szCs w:val="28"/>
        </w:rPr>
        <w:t>分</w:t>
      </w:r>
      <w:r>
        <w:rPr>
          <w:rFonts w:hint="eastAsia" w:ascii="宋体" w:hAnsi="宋体" w:eastAsia="宋体" w:cs="宋体"/>
          <w:sz w:val="28"/>
          <w:szCs w:val="28"/>
          <w:lang w:eastAsia="zh-CN"/>
        </w:rPr>
        <w:t>。</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（3）本年没有新建楼堂馆所按满分计得10分。</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预算管理急需加强，制度执行总体较为有效，但仍需进一步强化。得</w:t>
      </w:r>
      <w:r>
        <w:rPr>
          <w:rFonts w:hint="eastAsia" w:ascii="宋体" w:hAnsi="宋体" w:eastAsia="宋体" w:cs="宋体"/>
          <w:sz w:val="28"/>
          <w:szCs w:val="28"/>
          <w:lang w:val="en-US" w:eastAsia="zh-CN"/>
        </w:rPr>
        <w:t>33</w:t>
      </w:r>
      <w:r>
        <w:rPr>
          <w:rFonts w:hint="eastAsia" w:ascii="宋体" w:hAnsi="宋体" w:eastAsia="宋体" w:cs="宋体"/>
          <w:sz w:val="28"/>
          <w:szCs w:val="28"/>
        </w:rPr>
        <w:t>分。</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（1）公用经费控制率=（实际支出公用经费总额</w:t>
      </w:r>
      <w:r>
        <w:rPr>
          <w:rFonts w:hint="eastAsia" w:ascii="宋体" w:hAnsi="宋体" w:eastAsia="宋体" w:cs="宋体"/>
          <w:sz w:val="28"/>
          <w:szCs w:val="28"/>
          <w:lang w:val="en-US" w:eastAsia="zh-CN"/>
        </w:rPr>
        <w:t>64.59</w:t>
      </w:r>
      <w:r>
        <w:rPr>
          <w:rFonts w:hint="eastAsia" w:ascii="宋体" w:hAnsi="宋体" w:eastAsia="宋体" w:cs="宋体"/>
          <w:sz w:val="28"/>
          <w:szCs w:val="28"/>
        </w:rPr>
        <w:t>万元/预算安排公用经费总额</w:t>
      </w:r>
      <w:r>
        <w:rPr>
          <w:rFonts w:hint="eastAsia" w:ascii="宋体" w:hAnsi="宋体" w:eastAsia="宋体" w:cs="宋体"/>
          <w:sz w:val="28"/>
          <w:szCs w:val="28"/>
          <w:lang w:val="en-US" w:eastAsia="zh-CN"/>
        </w:rPr>
        <w:t>51.19</w:t>
      </w:r>
      <w:r>
        <w:rPr>
          <w:rFonts w:hint="eastAsia" w:ascii="宋体" w:hAnsi="宋体" w:eastAsia="宋体" w:cs="宋体"/>
          <w:sz w:val="28"/>
          <w:szCs w:val="28"/>
        </w:rPr>
        <w:t>万元）*100%=</w:t>
      </w:r>
      <w:r>
        <w:rPr>
          <w:rFonts w:hint="eastAsia" w:ascii="宋体" w:hAnsi="宋体" w:eastAsia="宋体" w:cs="宋体"/>
          <w:sz w:val="28"/>
          <w:szCs w:val="28"/>
          <w:lang w:val="en-US" w:eastAsia="zh-CN"/>
        </w:rPr>
        <w:t>126</w:t>
      </w:r>
      <w:r>
        <w:rPr>
          <w:rFonts w:hint="eastAsia" w:ascii="宋体" w:hAnsi="宋体" w:eastAsia="宋体" w:cs="宋体"/>
          <w:sz w:val="28"/>
          <w:szCs w:val="28"/>
        </w:rPr>
        <w:t>%，得</w:t>
      </w:r>
      <w:r>
        <w:rPr>
          <w:rFonts w:hint="eastAsia" w:ascii="宋体" w:hAnsi="宋体" w:eastAsia="宋体" w:cs="宋体"/>
          <w:sz w:val="28"/>
          <w:szCs w:val="28"/>
          <w:lang w:val="en-US" w:eastAsia="zh-CN"/>
        </w:rPr>
        <w:t>0</w:t>
      </w:r>
      <w:r>
        <w:rPr>
          <w:rFonts w:hint="eastAsia" w:ascii="宋体" w:hAnsi="宋体" w:eastAsia="宋体" w:cs="宋体"/>
          <w:sz w:val="28"/>
          <w:szCs w:val="28"/>
        </w:rPr>
        <w:t>分；</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 “三公”经费控制率=（“三公经费”实际支出数</w:t>
      </w:r>
      <w:r>
        <w:rPr>
          <w:rFonts w:hint="eastAsia" w:ascii="宋体" w:hAnsi="宋体" w:eastAsia="宋体" w:cs="宋体"/>
          <w:sz w:val="28"/>
          <w:szCs w:val="28"/>
          <w:lang w:val="en-US" w:eastAsia="zh-CN"/>
        </w:rPr>
        <w:t>3.62</w:t>
      </w:r>
      <w:r>
        <w:rPr>
          <w:rFonts w:hint="eastAsia" w:ascii="宋体" w:hAnsi="宋体" w:eastAsia="宋体" w:cs="宋体"/>
          <w:sz w:val="28"/>
          <w:szCs w:val="28"/>
        </w:rPr>
        <w:t>元/“三公经费”预算安排数</w:t>
      </w:r>
      <w:r>
        <w:rPr>
          <w:rFonts w:hint="eastAsia" w:ascii="宋体" w:hAnsi="宋体" w:eastAsia="宋体" w:cs="宋体"/>
          <w:sz w:val="28"/>
          <w:szCs w:val="28"/>
          <w:lang w:val="en-US" w:eastAsia="zh-CN"/>
        </w:rPr>
        <w:t>4</w:t>
      </w:r>
      <w:r>
        <w:rPr>
          <w:rFonts w:hint="eastAsia" w:ascii="宋体" w:hAnsi="宋体" w:eastAsia="宋体" w:cs="宋体"/>
          <w:sz w:val="28"/>
          <w:szCs w:val="28"/>
        </w:rPr>
        <w:t>万元）*100%=</w:t>
      </w:r>
      <w:r>
        <w:rPr>
          <w:rFonts w:hint="eastAsia" w:ascii="宋体" w:hAnsi="宋体" w:eastAsia="宋体" w:cs="宋体"/>
          <w:sz w:val="28"/>
          <w:szCs w:val="28"/>
          <w:lang w:val="en-US" w:eastAsia="zh-CN"/>
        </w:rPr>
        <w:t>90.5</w:t>
      </w:r>
      <w:r>
        <w:rPr>
          <w:rFonts w:hint="eastAsia" w:ascii="宋体" w:hAnsi="宋体" w:eastAsia="宋体" w:cs="宋体"/>
          <w:sz w:val="28"/>
          <w:szCs w:val="28"/>
        </w:rPr>
        <w:t>%，计</w:t>
      </w:r>
      <w:r>
        <w:rPr>
          <w:rFonts w:hint="eastAsia" w:ascii="宋体" w:hAnsi="宋体" w:eastAsia="宋体" w:cs="宋体"/>
          <w:sz w:val="28"/>
          <w:szCs w:val="28"/>
          <w:lang w:val="en-US" w:eastAsia="zh-CN"/>
        </w:rPr>
        <w:t>8</w:t>
      </w:r>
      <w:r>
        <w:rPr>
          <w:rFonts w:hint="eastAsia" w:ascii="宋体" w:hAnsi="宋体" w:eastAsia="宋体" w:cs="宋体"/>
          <w:sz w:val="28"/>
          <w:szCs w:val="28"/>
        </w:rPr>
        <w:t>分。</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（3）政府采购执行率=（实际政府采购金额与政府采购预算金额 一致）*100%=100%，得6分。</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管理制度健全性得８分：有内部财务管理制度、内部控制制度、会计核算制度等管理制度，2分；有本部门厉行节约制度，2分；相关管理制度合法、合规、完整，2分；相关管理制度有执行，执行力度还待加强，有考核制度，记２分。</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（5）资金使用合规性得</w:t>
      </w:r>
      <w:r>
        <w:rPr>
          <w:rFonts w:hint="eastAsia" w:ascii="宋体" w:hAnsi="宋体" w:eastAsia="宋体" w:cs="宋体"/>
          <w:sz w:val="28"/>
          <w:szCs w:val="28"/>
          <w:lang w:val="en-US" w:eastAsia="zh-CN"/>
        </w:rPr>
        <w:t>6</w:t>
      </w:r>
      <w:r>
        <w:rPr>
          <w:rFonts w:hint="eastAsia" w:ascii="宋体" w:hAnsi="宋体" w:eastAsia="宋体" w:cs="宋体"/>
          <w:sz w:val="28"/>
          <w:szCs w:val="28"/>
        </w:rPr>
        <w:t>分：本年度支出的所有资金均由县财政局国库支付，支出符合国家财经法规和财务管理制度规定以及有关专项资金管理办法的规定；资金拨付有完整的审批程序和手续；支出符合部门预算批复的用途；资金使用无截留、挤占、挪用、虚列支出等情况。</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（6）预决算信息公开性得5分：一是按规定在县政府门户网站公开信息；二是基础数据信息和会计信息资料真实、完整、准确。</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4.职责履行得8分：</w:t>
      </w:r>
      <w:r>
        <w:rPr>
          <w:rFonts w:hint="eastAsia" w:ascii="宋体" w:hAnsi="宋体" w:eastAsia="宋体" w:cs="宋体"/>
          <w:sz w:val="28"/>
          <w:szCs w:val="28"/>
          <w:lang w:val="en-US" w:eastAsia="zh-CN"/>
        </w:rPr>
        <w:t>2020</w:t>
      </w:r>
      <w:r>
        <w:rPr>
          <w:rFonts w:hint="eastAsia" w:ascii="宋体" w:hAnsi="宋体" w:eastAsia="宋体" w:cs="宋体"/>
          <w:sz w:val="28"/>
          <w:szCs w:val="28"/>
        </w:rPr>
        <w:t>年我单位在全体干部职工的共同努力下圆满出色完成了各项工作目标和任务。</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5.履职效益得1</w:t>
      </w:r>
      <w:r>
        <w:rPr>
          <w:rFonts w:hint="eastAsia" w:ascii="宋体" w:hAnsi="宋体" w:eastAsia="宋体" w:cs="宋体"/>
          <w:sz w:val="28"/>
          <w:szCs w:val="28"/>
          <w:lang w:val="en-US" w:eastAsia="zh-CN"/>
        </w:rPr>
        <w:t>8</w:t>
      </w:r>
      <w:r>
        <w:rPr>
          <w:rFonts w:hint="eastAsia" w:ascii="宋体" w:hAnsi="宋体" w:eastAsia="宋体" w:cs="宋体"/>
          <w:sz w:val="28"/>
          <w:szCs w:val="28"/>
        </w:rPr>
        <w:t>分。</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（1）经济效益、社会效益得６分：我单位的各方面工作都得到社会大众的肯定和好评。</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（2）机关工作整体满意度得</w:t>
      </w:r>
      <w:r>
        <w:rPr>
          <w:rFonts w:hint="eastAsia" w:ascii="宋体" w:hAnsi="宋体" w:eastAsia="宋体" w:cs="宋体"/>
          <w:sz w:val="28"/>
          <w:szCs w:val="28"/>
          <w:lang w:val="en-US" w:eastAsia="zh-CN"/>
        </w:rPr>
        <w:t>6</w:t>
      </w:r>
      <w:r>
        <w:rPr>
          <w:rFonts w:hint="eastAsia" w:ascii="宋体" w:hAnsi="宋体" w:eastAsia="宋体" w:cs="宋体"/>
          <w:sz w:val="28"/>
          <w:szCs w:val="28"/>
        </w:rPr>
        <w:t>分：</w:t>
      </w:r>
      <w:r>
        <w:rPr>
          <w:rFonts w:hint="eastAsia" w:ascii="宋体" w:hAnsi="宋体" w:eastAsia="宋体" w:cs="宋体"/>
          <w:kern w:val="0"/>
          <w:sz w:val="28"/>
          <w:szCs w:val="28"/>
          <w:shd w:val="clear" w:color="auto" w:fill="FFFFFF"/>
          <w:lang w:eastAsia="zh-CN"/>
        </w:rPr>
        <w:t>政府对我单位年度考核为优秀。</w:t>
      </w:r>
    </w:p>
    <w:p>
      <w:pPr>
        <w:adjustRightInd w:val="0"/>
        <w:snapToGrid w:val="0"/>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（3）社会公众或服务对象满意度得６分：在社会调查中满意度为９８%，得６分</w:t>
      </w:r>
    </w:p>
    <w:p>
      <w:pPr>
        <w:ind w:firstLine="640" w:firstLineChars="200"/>
        <w:rPr>
          <w:sz w:val="32"/>
          <w:szCs w:val="32"/>
        </w:rPr>
      </w:pPr>
    </w:p>
    <w:p>
      <w:pPr>
        <w:ind w:firstLine="600" w:firstLineChars="200"/>
        <w:rPr>
          <w:b/>
          <w:sz w:val="30"/>
          <w:szCs w:val="30"/>
        </w:rPr>
      </w:pPr>
      <w:r>
        <w:rPr>
          <w:rFonts w:hint="eastAsia" w:ascii="微软雅黑" w:hAnsi="微软雅黑" w:eastAsia="微软雅黑" w:cs="微软雅黑"/>
          <w:b w:val="0"/>
          <w:bCs/>
          <w:sz w:val="30"/>
          <w:szCs w:val="30"/>
        </w:rPr>
        <w:t>四、存在的主要问题</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ind w:firstLine="600" w:firstLineChars="200"/>
        <w:rPr>
          <w:rFonts w:hint="eastAsia"/>
          <w:sz w:val="30"/>
          <w:szCs w:val="30"/>
        </w:rPr>
      </w:pPr>
      <w:r>
        <w:rPr>
          <w:rFonts w:hint="eastAsia"/>
          <w:sz w:val="30"/>
          <w:szCs w:val="30"/>
        </w:rPr>
        <w:t>（二）内部管理</w:t>
      </w:r>
    </w:p>
    <w:p>
      <w:pPr>
        <w:ind w:firstLine="600" w:firstLineChars="200"/>
        <w:rPr>
          <w:rFonts w:hint="eastAsia"/>
          <w:sz w:val="30"/>
          <w:szCs w:val="30"/>
        </w:rPr>
      </w:pPr>
      <w:r>
        <w:rPr>
          <w:rFonts w:hint="eastAsia"/>
          <w:sz w:val="30"/>
          <w:szCs w:val="30"/>
        </w:rPr>
        <w:t>体制机制不健全。目前，园区各分局职责不完善，缺乏规划、建设及相关审批权限，存在项目多头管理、审批程序复杂、项目落地艰难等现象，不能适应企业高效、优质的服务要求。</w:t>
      </w:r>
    </w:p>
    <w:p>
      <w:pPr>
        <w:ind w:firstLine="600" w:firstLineChars="200"/>
        <w:rPr>
          <w:rFonts w:hint="eastAsia"/>
          <w:sz w:val="30"/>
          <w:szCs w:val="30"/>
        </w:rPr>
      </w:pPr>
      <w:r>
        <w:rPr>
          <w:rFonts w:hint="eastAsia"/>
          <w:sz w:val="30"/>
          <w:szCs w:val="30"/>
        </w:rPr>
        <w:t>（三）经费保障</w:t>
      </w:r>
    </w:p>
    <w:p>
      <w:pPr>
        <w:ind w:firstLine="600" w:firstLineChars="200"/>
        <w:rPr>
          <w:rFonts w:hint="eastAsia"/>
          <w:sz w:val="30"/>
          <w:szCs w:val="30"/>
        </w:rPr>
      </w:pPr>
      <w:r>
        <w:rPr>
          <w:rFonts w:hint="eastAsia"/>
          <w:sz w:val="30"/>
          <w:szCs w:val="30"/>
        </w:rPr>
        <w:t>建设资金有瓶颈。受县级财政保障有限和信贷融资制约，园区开发建设缺少有效的财力支撑，建设资金不足严重制约园区转型发展。</w:t>
      </w:r>
    </w:p>
    <w:p>
      <w:pPr>
        <w:ind w:firstLine="600" w:firstLineChars="200"/>
        <w:rPr>
          <w:rFonts w:hint="eastAsia"/>
          <w:sz w:val="30"/>
          <w:szCs w:val="30"/>
        </w:rPr>
      </w:pPr>
      <w:r>
        <w:rPr>
          <w:rFonts w:hint="eastAsia"/>
          <w:sz w:val="30"/>
          <w:szCs w:val="30"/>
          <w:lang w:eastAsia="zh-CN"/>
        </w:rPr>
        <w:t>（</w:t>
      </w:r>
      <w:r>
        <w:rPr>
          <w:rFonts w:hint="eastAsia"/>
          <w:sz w:val="30"/>
          <w:szCs w:val="30"/>
          <w:lang w:val="en-US" w:eastAsia="zh-CN"/>
        </w:rPr>
        <w:t>四</w:t>
      </w:r>
      <w:r>
        <w:rPr>
          <w:rFonts w:hint="eastAsia"/>
          <w:sz w:val="30"/>
          <w:szCs w:val="30"/>
          <w:lang w:eastAsia="zh-CN"/>
        </w:rPr>
        <w:t>）</w:t>
      </w:r>
      <w:r>
        <w:rPr>
          <w:rFonts w:hint="eastAsia"/>
          <w:sz w:val="30"/>
          <w:szCs w:val="30"/>
        </w:rPr>
        <w:t>土地保障有困难。</w:t>
      </w:r>
    </w:p>
    <w:p>
      <w:pPr>
        <w:ind w:firstLine="600" w:firstLineChars="200"/>
        <w:rPr>
          <w:rFonts w:hint="eastAsia"/>
          <w:sz w:val="30"/>
          <w:szCs w:val="30"/>
          <w:lang w:eastAsia="zh-CN"/>
        </w:rPr>
      </w:pPr>
      <w:r>
        <w:rPr>
          <w:rFonts w:hint="eastAsia"/>
          <w:sz w:val="30"/>
          <w:szCs w:val="30"/>
        </w:rPr>
        <w:t>二期建设面临建设用地指标不足，用地计划审批时限长，征地拆迁难度大等问题。建设用地供求矛盾突出，严重影响新项目的引进。</w:t>
      </w:r>
    </w:p>
    <w:p>
      <w:pPr>
        <w:ind w:firstLine="600" w:firstLineChars="200"/>
        <w:rPr>
          <w:rFonts w:hint="eastAsia" w:ascii="微软雅黑" w:hAnsi="微软雅黑" w:eastAsia="微软雅黑" w:cs="微软雅黑"/>
          <w:b w:val="0"/>
          <w:bCs/>
          <w:sz w:val="30"/>
          <w:szCs w:val="30"/>
        </w:rPr>
      </w:pPr>
      <w:r>
        <w:rPr>
          <w:rFonts w:hint="eastAsia" w:ascii="微软雅黑" w:hAnsi="微软雅黑" w:eastAsia="微软雅黑" w:cs="微软雅黑"/>
          <w:b w:val="0"/>
          <w:bCs/>
          <w:sz w:val="30"/>
          <w:szCs w:val="30"/>
        </w:rPr>
        <w:t>五、</w:t>
      </w:r>
      <w:r>
        <w:rPr>
          <w:rFonts w:hint="eastAsia" w:ascii="微软雅黑" w:hAnsi="微软雅黑" w:eastAsia="微软雅黑" w:cs="微软雅黑"/>
          <w:b w:val="0"/>
          <w:bCs/>
          <w:sz w:val="30"/>
          <w:szCs w:val="30"/>
          <w:lang w:val="en-US" w:eastAsia="zh-CN"/>
        </w:rPr>
        <w:t>改</w:t>
      </w:r>
      <w:r>
        <w:rPr>
          <w:rFonts w:hint="eastAsia" w:ascii="微软雅黑" w:hAnsi="微软雅黑" w:eastAsia="微软雅黑" w:cs="微软雅黑"/>
          <w:b w:val="0"/>
          <w:bCs/>
          <w:sz w:val="30"/>
          <w:szCs w:val="30"/>
        </w:rPr>
        <w:t>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w:t>
      </w:r>
      <w:r>
        <w:rPr>
          <w:rFonts w:hint="eastAsia"/>
          <w:sz w:val="30"/>
          <w:szCs w:val="30"/>
          <w:lang w:val="en-US" w:eastAsia="zh-CN"/>
        </w:rPr>
        <w:t>规范</w:t>
      </w:r>
      <w:r>
        <w:rPr>
          <w:rFonts w:hint="eastAsia"/>
          <w:sz w:val="30"/>
          <w:szCs w:val="30"/>
        </w:rPr>
        <w:t>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600" w:firstLineChars="200"/>
        <w:rPr>
          <w:sz w:val="30"/>
          <w:szCs w:val="30"/>
        </w:rPr>
      </w:pPr>
    </w:p>
    <w:p>
      <w:pPr>
        <w:ind w:firstLine="5250" w:firstLineChars="1750"/>
        <w:rPr>
          <w:rFonts w:hint="eastAsia"/>
          <w:sz w:val="30"/>
          <w:szCs w:val="30"/>
        </w:rPr>
      </w:pPr>
    </w:p>
    <w:p>
      <w:pPr>
        <w:jc w:val="right"/>
        <w:rPr>
          <w:rFonts w:hint="default" w:eastAsiaTheme="minorEastAsia"/>
          <w:sz w:val="30"/>
          <w:szCs w:val="30"/>
          <w:lang w:val="en-US" w:eastAsia="zh-CN"/>
        </w:rPr>
      </w:pPr>
      <w:r>
        <w:rPr>
          <w:rFonts w:hint="eastAsia"/>
          <w:sz w:val="30"/>
          <w:szCs w:val="30"/>
          <w:lang w:val="en-US" w:eastAsia="zh-CN"/>
        </w:rPr>
        <w:t>湖南洞口经济开发区管理委员会</w:t>
      </w:r>
    </w:p>
    <w:p>
      <w:pPr>
        <w:ind w:firstLine="5100" w:firstLineChars="1700"/>
        <w:rPr>
          <w:rFonts w:hint="eastAsia" w:eastAsiaTheme="minorEastAsia"/>
          <w:sz w:val="30"/>
          <w:szCs w:val="30"/>
          <w:lang w:eastAsia="zh-CN"/>
        </w:rPr>
      </w:pPr>
      <w:r>
        <w:rPr>
          <w:rFonts w:hint="eastAsia"/>
          <w:sz w:val="30"/>
          <w:szCs w:val="30"/>
          <w:lang w:val="en-US" w:eastAsia="zh-CN"/>
        </w:rPr>
        <w:t>2022年7月19日</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附：</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部门整体支出绩效评价指标表</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2、单位调查问卷</w:t>
      </w:r>
    </w:p>
    <w:p>
      <w:pPr>
        <w:rPr>
          <w:rFonts w:hint="eastAsia" w:ascii="宋体" w:hAnsi="宋体" w:eastAsia="宋体" w:cs="宋体"/>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2QyNGE3MDA3ZGQzZjg0YTgwOTljNGZiM2I3OGUifQ=="/>
  </w:docVars>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3681A88"/>
    <w:rsid w:val="17912A14"/>
    <w:rsid w:val="333E6593"/>
    <w:rsid w:val="3AAB6280"/>
    <w:rsid w:val="56403D32"/>
    <w:rsid w:val="62692A40"/>
    <w:rsid w:val="66C6138E"/>
    <w:rsid w:val="6DB147B6"/>
    <w:rsid w:val="7C4E721B"/>
    <w:rsid w:val="7D2A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uiPriority w:val="0"/>
    <w:pPr>
      <w:spacing w:before="34"/>
      <w:ind w:left="739"/>
      <w:jc w:val="left"/>
      <w:outlineLvl w:val="0"/>
    </w:pPr>
    <w:rPr>
      <w:rFonts w:ascii="微软雅黑" w:hAnsi="微软雅黑" w:eastAsia="微软雅黑"/>
      <w:b/>
      <w:bCs/>
      <w:kern w:val="0"/>
      <w:szCs w:val="32"/>
      <w:lang w:eastAsia="en-US"/>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2980</Words>
  <Characters>3215</Characters>
  <Lines>19</Lines>
  <Paragraphs>5</Paragraphs>
  <TotalTime>9</TotalTime>
  <ScaleCrop>false</ScaleCrop>
  <LinksUpToDate>false</LinksUpToDate>
  <CharactersWithSpaces>3263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Administrator</cp:lastModifiedBy>
  <cp:lastPrinted>2019-09-20T03:38:00Z</cp:lastPrinted>
  <dcterms:modified xsi:type="dcterms:W3CDTF">2023-05-09T02:05:36Z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0A8AD1F687C349F4BE3332CE1D957CE8_13</vt:lpwstr>
  </property>
</Properties>
</file>