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2022年共青团洞口县委员会</w:t>
      </w:r>
      <w:r>
        <w:rPr>
          <w:rFonts w:hint="eastAsia" w:ascii="方正小标宋简体" w:hAnsi="方正小标宋简体" w:eastAsia="方正小标宋简体" w:cs="方正小标宋简体"/>
          <w:b w:val="0"/>
          <w:bCs/>
          <w:sz w:val="44"/>
          <w:szCs w:val="44"/>
        </w:rPr>
        <w:t>整体支出</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绩效评价报告</w:t>
      </w:r>
    </w:p>
    <w:p>
      <w:pPr>
        <w:ind w:firstLine="600" w:firstLineChars="200"/>
        <w:rPr>
          <w:sz w:val="30"/>
          <w:szCs w:val="30"/>
        </w:rPr>
      </w:pPr>
    </w:p>
    <w:p>
      <w:pPr>
        <w:ind w:firstLine="600" w:firstLineChars="200"/>
        <w:rPr>
          <w:rFonts w:hint="eastAsia" w:ascii="黑体" w:hAnsi="黑体" w:eastAsia="黑体" w:cs="黑体"/>
          <w:b w:val="0"/>
          <w:bCs/>
          <w:sz w:val="30"/>
          <w:szCs w:val="30"/>
        </w:rPr>
      </w:pPr>
      <w:r>
        <w:rPr>
          <w:rFonts w:hint="eastAsia" w:ascii="黑体" w:hAnsi="黑体" w:eastAsia="黑体" w:cs="黑体"/>
          <w:b w:val="0"/>
          <w:bCs/>
          <w:sz w:val="30"/>
          <w:szCs w:val="30"/>
        </w:rPr>
        <w:t>一、部门概况</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rPr>
        <w:t>（一）基本情况</w:t>
      </w:r>
    </w:p>
    <w:p>
      <w:pPr>
        <w:ind w:firstLine="600" w:firstLineChars="200"/>
        <w:rPr>
          <w:sz w:val="30"/>
          <w:szCs w:val="30"/>
        </w:rPr>
      </w:pPr>
      <w:r>
        <w:rPr>
          <w:rFonts w:hint="eastAsia"/>
          <w:sz w:val="30"/>
          <w:szCs w:val="30"/>
          <w:lang w:val="en-US" w:eastAsia="zh-CN"/>
        </w:rPr>
        <w:t>共青团洞口县委员会</w:t>
      </w:r>
      <w:r>
        <w:rPr>
          <w:rFonts w:hint="eastAsia"/>
          <w:sz w:val="30"/>
          <w:szCs w:val="30"/>
        </w:rPr>
        <w:t>位于洞口县</w:t>
      </w:r>
      <w:r>
        <w:rPr>
          <w:rFonts w:hint="eastAsia"/>
          <w:sz w:val="30"/>
          <w:szCs w:val="30"/>
          <w:lang w:val="en-US" w:eastAsia="zh-CN"/>
        </w:rPr>
        <w:t>人民政府六栋</w:t>
      </w:r>
      <w:r>
        <w:rPr>
          <w:rFonts w:hint="eastAsia"/>
          <w:sz w:val="30"/>
          <w:szCs w:val="30"/>
        </w:rPr>
        <w:t>。</w:t>
      </w:r>
    </w:p>
    <w:p>
      <w:pPr>
        <w:ind w:firstLine="600" w:firstLineChars="200"/>
        <w:rPr>
          <w:rFonts w:hint="eastAsia" w:eastAsiaTheme="minorEastAsia"/>
          <w:sz w:val="30"/>
          <w:szCs w:val="30"/>
          <w:lang w:val="en-US" w:eastAsia="zh-CN"/>
        </w:rPr>
      </w:pPr>
      <w:r>
        <w:rPr>
          <w:rFonts w:hint="eastAsia"/>
          <w:sz w:val="30"/>
          <w:szCs w:val="30"/>
          <w:lang w:val="en-US" w:eastAsia="zh-CN"/>
        </w:rPr>
        <w:t>共青团洞口县委员会现属群团组织。现有职工6人，其中在职人员6人，退休人员0人。办公室、</w:t>
      </w:r>
      <w:r>
        <w:rPr>
          <w:rFonts w:hint="eastAsia"/>
          <w:sz w:val="30"/>
          <w:szCs w:val="30"/>
        </w:rPr>
        <w:t>基层工作部（加挂未成年人保护委员会办公室、预防青少年违法犯罪工作领导小组办公室牌子）和组织宣传部（学少部）三个股室</w:t>
      </w:r>
      <w:r>
        <w:rPr>
          <w:rFonts w:hint="eastAsia"/>
          <w:sz w:val="30"/>
          <w:szCs w:val="30"/>
          <w:lang w:val="en-US" w:eastAsia="zh-CN"/>
        </w:rPr>
        <w:t>。</w:t>
      </w:r>
    </w:p>
    <w:p>
      <w:pPr>
        <w:ind w:firstLine="602" w:firstLineChars="200"/>
        <w:rPr>
          <w:rFonts w:hint="eastAsia"/>
        </w:rPr>
      </w:pPr>
      <w:r>
        <w:rPr>
          <w:rFonts w:hint="eastAsia" w:ascii="楷体" w:hAnsi="楷体" w:eastAsia="楷体" w:cs="楷体"/>
          <w:b/>
          <w:bCs/>
          <w:sz w:val="30"/>
          <w:szCs w:val="30"/>
        </w:rPr>
        <w:t>（</w:t>
      </w:r>
      <w:r>
        <w:rPr>
          <w:rFonts w:hint="eastAsia" w:ascii="楷体" w:hAnsi="楷体" w:eastAsia="楷体" w:cs="楷体"/>
          <w:b/>
          <w:bCs/>
          <w:sz w:val="30"/>
          <w:szCs w:val="30"/>
          <w:lang w:val="en-US" w:eastAsia="zh-CN"/>
        </w:rPr>
        <w:t>二</w:t>
      </w:r>
      <w:r>
        <w:rPr>
          <w:rFonts w:hint="eastAsia" w:ascii="楷体" w:hAnsi="楷体" w:eastAsia="楷体" w:cs="楷体"/>
          <w:b/>
          <w:bCs/>
          <w:sz w:val="30"/>
          <w:szCs w:val="30"/>
        </w:rPr>
        <w:t>）主要职能</w:t>
      </w:r>
    </w:p>
    <w:p>
      <w:pPr>
        <w:adjustRightInd w:val="0"/>
        <w:snapToGrid w:val="0"/>
        <w:spacing w:line="600" w:lineRule="exact"/>
        <w:ind w:firstLine="600" w:firstLineChars="200"/>
        <w:rPr>
          <w:rFonts w:hint="eastAsia" w:ascii="宋体" w:hAnsi="宋体" w:eastAsia="宋体" w:cs="宋体"/>
          <w:b w:val="0"/>
          <w:bCs w:val="0"/>
          <w:sz w:val="24"/>
          <w:szCs w:val="24"/>
          <w:lang w:val="en-US" w:eastAsia="zh-CN"/>
        </w:rPr>
      </w:pPr>
      <w:r>
        <w:rPr>
          <w:rFonts w:hint="eastAsia"/>
          <w:sz w:val="30"/>
          <w:szCs w:val="30"/>
          <w:lang w:eastAsia="zh-CN"/>
        </w:rPr>
        <w:t>单位的</w:t>
      </w:r>
      <w:r>
        <w:rPr>
          <w:rFonts w:hint="eastAsia"/>
          <w:sz w:val="30"/>
          <w:szCs w:val="30"/>
        </w:rPr>
        <w:t>主要职能是：</w:t>
      </w:r>
      <w:r>
        <w:rPr>
          <w:rFonts w:hint="eastAsia"/>
          <w:sz w:val="30"/>
          <w:szCs w:val="30"/>
          <w:lang w:val="en-US" w:eastAsia="zh-CN"/>
        </w:rPr>
        <w:t>领导全县共青团工作；负责县青联和县少先队工作委员会常务性工作；承担县委、县政府和有关方面委托的青少年工作事务，参与民主管理和民主监督。协助、参与、处理社会上与青少年利益相关的工作；参与全县性青少年法规制度实施、监督等工作，负责县未成年人保护方面的日常工作；调查青年思想动态和青年工作情况，研究青年运动、青少年工作理论、青少年事业发展等工作，为县委、县政府决策提供依据；负责全县团的组织建设，协助党组织管理、选拔和培训团的干部，指导县青少年活动营地和县实施希望工程办公室领导小组的工作；负责、指导并组织面向全县青少年的思想理论教育、宣传文化活动，培养、选拔、推荐优秀青年；负责全县青年统战工作及青少年外事、县内外青少年友好交流工作。</w:t>
      </w:r>
    </w:p>
    <w:p>
      <w:pPr>
        <w:ind w:firstLine="600" w:firstLineChars="20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二、支出情况</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rPr>
        <w:t>（一）基本支出</w:t>
      </w:r>
      <w:r>
        <w:rPr>
          <w:rFonts w:hint="eastAsia" w:ascii="楷体" w:hAnsi="楷体" w:eastAsia="楷体" w:cs="楷体"/>
          <w:b/>
          <w:bCs/>
          <w:sz w:val="30"/>
          <w:szCs w:val="30"/>
          <w:lang w:eastAsia="zh-CN"/>
        </w:rPr>
        <w:t>情况</w:t>
      </w:r>
    </w:p>
    <w:p>
      <w:pPr>
        <w:ind w:firstLine="600" w:firstLineChars="200"/>
        <w:rPr>
          <w:sz w:val="30"/>
          <w:szCs w:val="30"/>
        </w:rPr>
      </w:pPr>
      <w:r>
        <w:rPr>
          <w:rFonts w:hint="eastAsia"/>
          <w:sz w:val="30"/>
          <w:szCs w:val="30"/>
        </w:rPr>
        <w:t>基本支出用于保障单位正常运转、完成日常工作任务而发生的支出，包括人员经费和公用经费。</w:t>
      </w:r>
    </w:p>
    <w:p>
      <w:pPr>
        <w:ind w:firstLine="600" w:firstLineChars="200"/>
        <w:rPr>
          <w:sz w:val="30"/>
          <w:szCs w:val="30"/>
        </w:rPr>
      </w:pPr>
      <w:r>
        <w:rPr>
          <w:rFonts w:hint="eastAsia"/>
          <w:sz w:val="30"/>
          <w:szCs w:val="30"/>
        </w:rPr>
        <w:t>我</w:t>
      </w:r>
      <w:r>
        <w:rPr>
          <w:rFonts w:hint="eastAsia"/>
          <w:sz w:val="30"/>
          <w:szCs w:val="30"/>
          <w:lang w:eastAsia="zh-CN"/>
        </w:rPr>
        <w:t>单位</w:t>
      </w:r>
      <w:r>
        <w:rPr>
          <w:rFonts w:hint="eastAsia"/>
          <w:sz w:val="30"/>
          <w:szCs w:val="30"/>
          <w:u w:val="none"/>
        </w:rPr>
        <w:t>202</w:t>
      </w:r>
      <w:r>
        <w:rPr>
          <w:rFonts w:hint="eastAsia"/>
          <w:sz w:val="30"/>
          <w:szCs w:val="30"/>
          <w:u w:val="none"/>
          <w:lang w:val="en-US" w:eastAsia="zh-CN"/>
        </w:rPr>
        <w:t>2</w:t>
      </w:r>
      <w:r>
        <w:rPr>
          <w:rFonts w:hint="eastAsia"/>
          <w:sz w:val="30"/>
          <w:szCs w:val="30"/>
          <w:u w:val="none"/>
        </w:rPr>
        <w:t>年预算指标数为</w:t>
      </w:r>
      <w:r>
        <w:rPr>
          <w:rFonts w:hint="eastAsia"/>
          <w:sz w:val="30"/>
          <w:szCs w:val="30"/>
          <w:u w:val="none"/>
          <w:lang w:val="en-US" w:eastAsia="zh-CN"/>
        </w:rPr>
        <w:t>44.38</w:t>
      </w:r>
      <w:r>
        <w:rPr>
          <w:rFonts w:hint="eastAsia"/>
          <w:sz w:val="30"/>
          <w:szCs w:val="30"/>
          <w:u w:val="none"/>
        </w:rPr>
        <w:t>万元，实际安排到单位的指标为</w:t>
      </w:r>
      <w:r>
        <w:rPr>
          <w:rFonts w:hint="eastAsia"/>
          <w:sz w:val="30"/>
          <w:szCs w:val="30"/>
          <w:u w:val="none"/>
          <w:lang w:val="en-US" w:eastAsia="zh-CN"/>
        </w:rPr>
        <w:t>44.38</w:t>
      </w:r>
      <w:r>
        <w:rPr>
          <w:rFonts w:hint="eastAsia"/>
          <w:sz w:val="30"/>
          <w:szCs w:val="30"/>
          <w:u w:val="none"/>
        </w:rPr>
        <w:t>万元。</w:t>
      </w:r>
    </w:p>
    <w:p>
      <w:pPr>
        <w:ind w:firstLine="600" w:firstLineChars="200"/>
        <w:rPr>
          <w:sz w:val="30"/>
          <w:szCs w:val="30"/>
        </w:rPr>
      </w:pPr>
      <w:r>
        <w:rPr>
          <w:rFonts w:hint="eastAsia"/>
          <w:sz w:val="30"/>
          <w:szCs w:val="30"/>
        </w:rPr>
        <w:t>202</w:t>
      </w:r>
      <w:r>
        <w:rPr>
          <w:rFonts w:hint="eastAsia"/>
          <w:sz w:val="30"/>
          <w:szCs w:val="30"/>
          <w:lang w:val="en-US" w:eastAsia="zh-CN"/>
        </w:rPr>
        <w:t>2</w:t>
      </w:r>
      <w:r>
        <w:rPr>
          <w:rFonts w:hint="eastAsia"/>
          <w:sz w:val="30"/>
          <w:szCs w:val="30"/>
        </w:rPr>
        <w:t>年年初预算批复的基本</w:t>
      </w:r>
      <w:r>
        <w:rPr>
          <w:rFonts w:hint="eastAsia"/>
          <w:sz w:val="30"/>
          <w:szCs w:val="30"/>
          <w:u w:val="none"/>
        </w:rPr>
        <w:t>支出为</w:t>
      </w:r>
      <w:r>
        <w:rPr>
          <w:rFonts w:hint="eastAsia"/>
          <w:sz w:val="30"/>
          <w:szCs w:val="30"/>
          <w:u w:val="none"/>
          <w:lang w:val="en-US" w:eastAsia="zh-CN"/>
        </w:rPr>
        <w:t>44.38</w:t>
      </w:r>
      <w:r>
        <w:rPr>
          <w:rFonts w:hint="eastAsia"/>
          <w:sz w:val="30"/>
          <w:szCs w:val="30"/>
          <w:u w:val="none"/>
        </w:rPr>
        <w:t>万元。</w:t>
      </w:r>
    </w:p>
    <w:p>
      <w:pPr>
        <w:ind w:firstLine="600" w:firstLineChars="200"/>
        <w:jc w:val="left"/>
        <w:rPr>
          <w:sz w:val="30"/>
          <w:szCs w:val="30"/>
        </w:rPr>
      </w:pPr>
      <w:r>
        <w:rPr>
          <w:rFonts w:hint="eastAsia"/>
          <w:sz w:val="30"/>
          <w:szCs w:val="30"/>
        </w:rPr>
        <w:t>202</w:t>
      </w:r>
      <w:r>
        <w:rPr>
          <w:rFonts w:hint="eastAsia"/>
          <w:sz w:val="30"/>
          <w:szCs w:val="30"/>
          <w:lang w:val="en-US" w:eastAsia="zh-CN"/>
        </w:rPr>
        <w:t>2</w:t>
      </w:r>
      <w:r>
        <w:rPr>
          <w:rFonts w:hint="eastAsia"/>
          <w:sz w:val="30"/>
          <w:szCs w:val="30"/>
        </w:rPr>
        <w:t>年决算基本支出</w:t>
      </w:r>
      <w:r>
        <w:rPr>
          <w:rFonts w:hint="eastAsia"/>
          <w:sz w:val="30"/>
          <w:szCs w:val="30"/>
          <w:lang w:val="en-US" w:eastAsia="zh-CN"/>
        </w:rPr>
        <w:t>167.86</w:t>
      </w:r>
      <w:r>
        <w:rPr>
          <w:rFonts w:hint="eastAsia"/>
          <w:sz w:val="30"/>
          <w:szCs w:val="30"/>
        </w:rPr>
        <w:t>万元，其中：工资福利支出</w:t>
      </w:r>
      <w:r>
        <w:rPr>
          <w:rFonts w:hint="eastAsia"/>
          <w:sz w:val="30"/>
          <w:szCs w:val="30"/>
          <w:lang w:val="en-US" w:eastAsia="zh-CN"/>
        </w:rPr>
        <w:t>65.66</w:t>
      </w:r>
      <w:r>
        <w:rPr>
          <w:rFonts w:hint="eastAsia"/>
          <w:sz w:val="30"/>
          <w:szCs w:val="30"/>
        </w:rPr>
        <w:t>万元，商品和服务支出</w:t>
      </w:r>
      <w:r>
        <w:rPr>
          <w:rFonts w:hint="eastAsia"/>
          <w:sz w:val="30"/>
          <w:szCs w:val="30"/>
          <w:lang w:val="en-US" w:eastAsia="zh-CN"/>
        </w:rPr>
        <w:t>102.13</w:t>
      </w:r>
      <w:r>
        <w:rPr>
          <w:rFonts w:hint="eastAsia"/>
          <w:sz w:val="30"/>
          <w:szCs w:val="30"/>
        </w:rPr>
        <w:t>万元，对个人和家庭的补助支出</w:t>
      </w:r>
      <w:r>
        <w:rPr>
          <w:rFonts w:hint="eastAsia"/>
          <w:sz w:val="30"/>
          <w:szCs w:val="30"/>
          <w:lang w:val="en-US" w:eastAsia="zh-CN"/>
        </w:rPr>
        <w:t>0</w:t>
      </w:r>
      <w:r>
        <w:rPr>
          <w:rFonts w:hint="eastAsia"/>
          <w:sz w:val="30"/>
          <w:szCs w:val="30"/>
        </w:rPr>
        <w:t>万元。决算数与年初预算指标对比，基本差异</w:t>
      </w:r>
      <w:r>
        <w:rPr>
          <w:rFonts w:hint="eastAsia"/>
          <w:sz w:val="30"/>
          <w:szCs w:val="30"/>
          <w:lang w:val="en-US" w:eastAsia="zh-CN"/>
        </w:rPr>
        <w:t>123.48</w:t>
      </w:r>
      <w:r>
        <w:rPr>
          <w:rFonts w:hint="eastAsia"/>
          <w:sz w:val="30"/>
          <w:szCs w:val="30"/>
        </w:rPr>
        <w:t>万元，其中工资福利支出差异</w:t>
      </w:r>
      <w:r>
        <w:rPr>
          <w:rFonts w:hint="eastAsia"/>
          <w:sz w:val="30"/>
          <w:szCs w:val="30"/>
          <w:lang w:val="en-US" w:eastAsia="zh-CN"/>
        </w:rPr>
        <w:t>27.17</w:t>
      </w:r>
      <w:r>
        <w:rPr>
          <w:rFonts w:hint="eastAsia"/>
          <w:sz w:val="30"/>
          <w:szCs w:val="30"/>
        </w:rPr>
        <w:t>万元，主要原因为</w:t>
      </w:r>
      <w:r>
        <w:rPr>
          <w:rFonts w:hint="eastAsia"/>
          <w:sz w:val="30"/>
          <w:szCs w:val="30"/>
          <w:lang w:val="en-US" w:eastAsia="zh-CN"/>
        </w:rPr>
        <w:t>人员调动</w:t>
      </w:r>
      <w:r>
        <w:rPr>
          <w:rFonts w:hint="eastAsia"/>
          <w:sz w:val="30"/>
          <w:szCs w:val="30"/>
        </w:rPr>
        <w:t>。</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rPr>
        <w:t>（二）“三公”经费情况</w:t>
      </w:r>
    </w:p>
    <w:p>
      <w:pPr>
        <w:spacing w:line="360" w:lineRule="auto"/>
        <w:ind w:firstLine="600" w:firstLineChars="200"/>
        <w:rPr>
          <w:sz w:val="30"/>
          <w:szCs w:val="30"/>
        </w:rPr>
      </w:pPr>
      <w:r>
        <w:rPr>
          <w:rFonts w:hint="eastAsia"/>
          <w:sz w:val="30"/>
          <w:szCs w:val="30"/>
        </w:rPr>
        <w:t>202</w:t>
      </w:r>
      <w:r>
        <w:rPr>
          <w:rFonts w:hint="eastAsia"/>
          <w:sz w:val="30"/>
          <w:szCs w:val="30"/>
          <w:lang w:val="en-US" w:eastAsia="zh-CN"/>
        </w:rPr>
        <w:t>2</w:t>
      </w:r>
      <w:r>
        <w:rPr>
          <w:rFonts w:hint="eastAsia"/>
          <w:sz w:val="30"/>
          <w:szCs w:val="30"/>
        </w:rPr>
        <w:t>全年决算支出“三公”经费</w:t>
      </w:r>
      <w:r>
        <w:rPr>
          <w:rFonts w:hint="eastAsia"/>
          <w:sz w:val="30"/>
          <w:szCs w:val="30"/>
          <w:lang w:val="en-US" w:eastAsia="zh-CN"/>
        </w:rPr>
        <w:t>0.14</w:t>
      </w:r>
      <w:r>
        <w:rPr>
          <w:rFonts w:hint="eastAsia"/>
          <w:sz w:val="30"/>
          <w:szCs w:val="30"/>
        </w:rPr>
        <w:t>万元，其中公务接待费</w:t>
      </w:r>
      <w:r>
        <w:rPr>
          <w:rFonts w:hint="eastAsia"/>
          <w:sz w:val="30"/>
          <w:szCs w:val="30"/>
          <w:lang w:val="en-US" w:eastAsia="zh-CN"/>
        </w:rPr>
        <w:t>0.14</w:t>
      </w:r>
      <w:r>
        <w:rPr>
          <w:rFonts w:hint="eastAsia"/>
          <w:sz w:val="30"/>
          <w:szCs w:val="30"/>
        </w:rPr>
        <w:t>万元、公务用车购置及运行维护费</w:t>
      </w:r>
      <w:r>
        <w:rPr>
          <w:rFonts w:hint="eastAsia"/>
          <w:sz w:val="30"/>
          <w:szCs w:val="30"/>
          <w:lang w:val="en-US" w:eastAsia="zh-CN"/>
        </w:rPr>
        <w:t>0</w:t>
      </w:r>
      <w:r>
        <w:rPr>
          <w:rFonts w:hint="eastAsia"/>
          <w:sz w:val="30"/>
          <w:szCs w:val="30"/>
        </w:rPr>
        <w:t>万元。</w:t>
      </w:r>
    </w:p>
    <w:p>
      <w:pPr>
        <w:ind w:firstLine="600" w:firstLineChars="200"/>
        <w:rPr>
          <w:sz w:val="30"/>
          <w:szCs w:val="30"/>
        </w:rPr>
      </w:pPr>
      <w:r>
        <w:rPr>
          <w:rFonts w:hint="eastAsia"/>
          <w:sz w:val="30"/>
          <w:szCs w:val="30"/>
        </w:rPr>
        <w:t>1、公务接待费</w:t>
      </w:r>
    </w:p>
    <w:p>
      <w:pPr>
        <w:ind w:firstLine="600" w:firstLineChars="200"/>
        <w:rPr>
          <w:sz w:val="30"/>
          <w:szCs w:val="30"/>
        </w:rPr>
      </w:pPr>
      <w:r>
        <w:rPr>
          <w:rFonts w:hint="eastAsia"/>
          <w:sz w:val="30"/>
          <w:szCs w:val="30"/>
        </w:rPr>
        <w:t>202</w:t>
      </w:r>
      <w:r>
        <w:rPr>
          <w:rFonts w:hint="eastAsia"/>
          <w:sz w:val="30"/>
          <w:szCs w:val="30"/>
          <w:lang w:val="en-US" w:eastAsia="zh-CN"/>
        </w:rPr>
        <w:t>2</w:t>
      </w:r>
      <w:r>
        <w:rPr>
          <w:rFonts w:hint="eastAsia"/>
          <w:sz w:val="30"/>
          <w:szCs w:val="30"/>
        </w:rPr>
        <w:t>年公务接待费为</w:t>
      </w:r>
      <w:r>
        <w:rPr>
          <w:rFonts w:hint="eastAsia"/>
          <w:sz w:val="30"/>
          <w:szCs w:val="30"/>
          <w:lang w:val="en-US" w:eastAsia="zh-CN"/>
        </w:rPr>
        <w:t>0.14</w:t>
      </w:r>
      <w:r>
        <w:rPr>
          <w:rFonts w:hint="eastAsia"/>
          <w:sz w:val="30"/>
          <w:szCs w:val="30"/>
        </w:rPr>
        <w:t>万元</w:t>
      </w:r>
      <w:r>
        <w:rPr>
          <w:rFonts w:hint="eastAsia"/>
          <w:sz w:val="30"/>
          <w:szCs w:val="30"/>
          <w:lang w:eastAsia="zh-CN"/>
        </w:rPr>
        <w:t>，</w:t>
      </w:r>
      <w:r>
        <w:rPr>
          <w:rFonts w:hint="eastAsia"/>
          <w:sz w:val="30"/>
          <w:szCs w:val="30"/>
          <w:lang w:val="en-US" w:eastAsia="zh-CN"/>
        </w:rPr>
        <w:t>较上年减少0.1万元</w:t>
      </w:r>
      <w:r>
        <w:rPr>
          <w:rFonts w:hint="eastAsia"/>
          <w:sz w:val="30"/>
          <w:szCs w:val="30"/>
        </w:rPr>
        <w:t>。</w:t>
      </w:r>
    </w:p>
    <w:p>
      <w:pPr>
        <w:ind w:firstLine="600" w:firstLineChars="200"/>
        <w:rPr>
          <w:sz w:val="30"/>
          <w:szCs w:val="30"/>
        </w:rPr>
      </w:pPr>
      <w:r>
        <w:rPr>
          <w:rFonts w:hint="eastAsia"/>
          <w:sz w:val="30"/>
          <w:szCs w:val="30"/>
        </w:rPr>
        <w:t>2、公务用车购置及运行维护费</w:t>
      </w:r>
    </w:p>
    <w:p>
      <w:pPr>
        <w:ind w:firstLine="600" w:firstLineChars="200"/>
        <w:rPr>
          <w:sz w:val="30"/>
          <w:szCs w:val="30"/>
        </w:rPr>
      </w:pPr>
      <w:r>
        <w:rPr>
          <w:rFonts w:hint="eastAsia"/>
          <w:sz w:val="30"/>
          <w:szCs w:val="30"/>
        </w:rPr>
        <w:t>202</w:t>
      </w:r>
      <w:r>
        <w:rPr>
          <w:rFonts w:hint="eastAsia"/>
          <w:sz w:val="30"/>
          <w:szCs w:val="30"/>
          <w:lang w:val="en-US" w:eastAsia="zh-CN"/>
        </w:rPr>
        <w:t>2</w:t>
      </w:r>
      <w:r>
        <w:rPr>
          <w:rFonts w:hint="eastAsia"/>
          <w:sz w:val="30"/>
          <w:szCs w:val="30"/>
        </w:rPr>
        <w:t>年单位实有车辆</w:t>
      </w:r>
      <w:r>
        <w:rPr>
          <w:rFonts w:hint="eastAsia"/>
          <w:sz w:val="30"/>
          <w:szCs w:val="30"/>
          <w:lang w:val="en-US" w:eastAsia="zh-CN"/>
        </w:rPr>
        <w:t>0</w:t>
      </w:r>
      <w:r>
        <w:rPr>
          <w:rFonts w:hint="eastAsia"/>
          <w:sz w:val="30"/>
          <w:szCs w:val="30"/>
        </w:rPr>
        <w:t>辆，其中公共预算财政拨款开支运行维护费的公务用车保有量为</w:t>
      </w:r>
      <w:r>
        <w:rPr>
          <w:rFonts w:hint="eastAsia"/>
          <w:sz w:val="30"/>
          <w:szCs w:val="30"/>
          <w:lang w:val="en-US" w:eastAsia="zh-CN"/>
        </w:rPr>
        <w:t>0</w:t>
      </w:r>
      <w:r>
        <w:rPr>
          <w:rFonts w:hint="eastAsia"/>
          <w:sz w:val="30"/>
          <w:szCs w:val="30"/>
        </w:rPr>
        <w:t>辆。其中：</w:t>
      </w:r>
    </w:p>
    <w:p>
      <w:pPr>
        <w:ind w:firstLine="600" w:firstLineChars="200"/>
        <w:rPr>
          <w:sz w:val="30"/>
          <w:szCs w:val="30"/>
        </w:rPr>
      </w:pPr>
      <w:r>
        <w:rPr>
          <w:rFonts w:hint="eastAsia"/>
          <w:sz w:val="30"/>
          <w:szCs w:val="30"/>
        </w:rPr>
        <w:t>（1）公务用车运行维护费</w:t>
      </w:r>
    </w:p>
    <w:p>
      <w:pPr>
        <w:ind w:firstLine="600" w:firstLineChars="200"/>
        <w:rPr>
          <w:sz w:val="30"/>
          <w:szCs w:val="30"/>
        </w:rPr>
      </w:pPr>
      <w:r>
        <w:rPr>
          <w:rFonts w:hint="eastAsia"/>
          <w:sz w:val="30"/>
          <w:szCs w:val="30"/>
        </w:rPr>
        <w:t>202</w:t>
      </w:r>
      <w:r>
        <w:rPr>
          <w:rFonts w:hint="eastAsia"/>
          <w:sz w:val="30"/>
          <w:szCs w:val="30"/>
          <w:lang w:val="en-US" w:eastAsia="zh-CN"/>
        </w:rPr>
        <w:t>2</w:t>
      </w:r>
      <w:r>
        <w:rPr>
          <w:rFonts w:hint="eastAsia"/>
          <w:sz w:val="30"/>
          <w:szCs w:val="30"/>
        </w:rPr>
        <w:t>年的公务车运行维护</w:t>
      </w:r>
      <w:r>
        <w:rPr>
          <w:rFonts w:hint="eastAsia"/>
          <w:sz w:val="30"/>
          <w:szCs w:val="30"/>
          <w:u w:val="none"/>
        </w:rPr>
        <w:t>费为</w:t>
      </w:r>
      <w:r>
        <w:rPr>
          <w:rFonts w:hint="eastAsia"/>
          <w:sz w:val="30"/>
          <w:szCs w:val="30"/>
          <w:u w:val="none"/>
          <w:lang w:val="en-US" w:eastAsia="zh-CN"/>
        </w:rPr>
        <w:t>0</w:t>
      </w:r>
      <w:r>
        <w:rPr>
          <w:rFonts w:hint="eastAsia"/>
          <w:sz w:val="30"/>
          <w:szCs w:val="30"/>
        </w:rPr>
        <w:t>万元，20</w:t>
      </w:r>
      <w:r>
        <w:rPr>
          <w:rFonts w:hint="eastAsia"/>
          <w:sz w:val="30"/>
          <w:szCs w:val="30"/>
          <w:lang w:val="en-US" w:eastAsia="zh-CN"/>
        </w:rPr>
        <w:t>21</w:t>
      </w:r>
      <w:r>
        <w:rPr>
          <w:rFonts w:hint="eastAsia"/>
          <w:sz w:val="30"/>
          <w:szCs w:val="30"/>
        </w:rPr>
        <w:t>年度公务车运行维护费</w:t>
      </w:r>
      <w:r>
        <w:rPr>
          <w:rFonts w:hint="eastAsia"/>
          <w:sz w:val="30"/>
          <w:szCs w:val="30"/>
          <w:lang w:val="en-US" w:eastAsia="zh-CN"/>
        </w:rPr>
        <w:t>0</w:t>
      </w:r>
      <w:r>
        <w:rPr>
          <w:rFonts w:hint="eastAsia"/>
          <w:sz w:val="30"/>
          <w:szCs w:val="30"/>
        </w:rPr>
        <w:t>万元，较上年节约</w:t>
      </w:r>
      <w:r>
        <w:rPr>
          <w:rFonts w:hint="eastAsia"/>
          <w:sz w:val="30"/>
          <w:szCs w:val="30"/>
          <w:lang w:val="en-US" w:eastAsia="zh-CN"/>
        </w:rPr>
        <w:t>0</w:t>
      </w:r>
      <w:r>
        <w:rPr>
          <w:rFonts w:hint="eastAsia"/>
          <w:sz w:val="30"/>
          <w:szCs w:val="30"/>
        </w:rPr>
        <w:t>万元。</w:t>
      </w:r>
    </w:p>
    <w:p>
      <w:pPr>
        <w:ind w:firstLine="600" w:firstLineChars="200"/>
        <w:rPr>
          <w:sz w:val="30"/>
          <w:szCs w:val="30"/>
        </w:rPr>
      </w:pPr>
      <w:r>
        <w:rPr>
          <w:rFonts w:hint="eastAsia"/>
          <w:sz w:val="30"/>
          <w:szCs w:val="30"/>
        </w:rPr>
        <w:t>2、公务用车购置费</w:t>
      </w:r>
    </w:p>
    <w:p>
      <w:pPr>
        <w:ind w:firstLine="600" w:firstLineChars="200"/>
        <w:rPr>
          <w:sz w:val="30"/>
          <w:szCs w:val="30"/>
        </w:rPr>
      </w:pPr>
      <w:r>
        <w:rPr>
          <w:rFonts w:hint="eastAsia"/>
          <w:sz w:val="30"/>
          <w:szCs w:val="30"/>
        </w:rPr>
        <w:t>202</w:t>
      </w:r>
      <w:r>
        <w:rPr>
          <w:rFonts w:hint="eastAsia"/>
          <w:sz w:val="30"/>
          <w:szCs w:val="30"/>
          <w:lang w:val="en-US" w:eastAsia="zh-CN"/>
        </w:rPr>
        <w:t>2</w:t>
      </w:r>
      <w:r>
        <w:rPr>
          <w:rFonts w:hint="eastAsia"/>
          <w:sz w:val="30"/>
          <w:szCs w:val="30"/>
        </w:rPr>
        <w:t>年度没有新增公务用车。</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rPr>
        <w:t>（三）基本支出———公用经费</w:t>
      </w:r>
    </w:p>
    <w:p>
      <w:pPr>
        <w:ind w:firstLine="600" w:firstLineChars="200"/>
        <w:rPr>
          <w:sz w:val="30"/>
          <w:szCs w:val="30"/>
        </w:rPr>
      </w:pPr>
      <w:r>
        <w:rPr>
          <w:rFonts w:hint="eastAsia"/>
          <w:sz w:val="30"/>
          <w:szCs w:val="30"/>
        </w:rPr>
        <w:t>202</w:t>
      </w:r>
      <w:r>
        <w:rPr>
          <w:rFonts w:hint="eastAsia"/>
          <w:sz w:val="30"/>
          <w:szCs w:val="30"/>
          <w:lang w:val="en-US" w:eastAsia="zh-CN"/>
        </w:rPr>
        <w:t>2</w:t>
      </w:r>
      <w:r>
        <w:rPr>
          <w:rFonts w:hint="eastAsia"/>
          <w:sz w:val="30"/>
          <w:szCs w:val="30"/>
        </w:rPr>
        <w:t>年初批复预算的公用经费为</w:t>
      </w:r>
      <w:r>
        <w:rPr>
          <w:rFonts w:hint="eastAsia"/>
          <w:sz w:val="30"/>
          <w:szCs w:val="30"/>
          <w:lang w:val="en-US" w:eastAsia="zh-CN"/>
        </w:rPr>
        <w:t>5.89</w:t>
      </w:r>
      <w:r>
        <w:rPr>
          <w:rFonts w:hint="eastAsia"/>
          <w:sz w:val="30"/>
          <w:szCs w:val="30"/>
        </w:rPr>
        <w:t>万元，全年决算公用经费支出为</w:t>
      </w:r>
      <w:r>
        <w:rPr>
          <w:rFonts w:hint="eastAsia"/>
          <w:sz w:val="30"/>
          <w:szCs w:val="30"/>
          <w:lang w:val="en-US" w:eastAsia="zh-CN"/>
        </w:rPr>
        <w:t>102.13</w:t>
      </w:r>
      <w:r>
        <w:rPr>
          <w:rFonts w:hint="eastAsia"/>
          <w:sz w:val="30"/>
          <w:szCs w:val="30"/>
        </w:rPr>
        <w:t>万元。</w:t>
      </w:r>
    </w:p>
    <w:p>
      <w:pPr>
        <w:ind w:firstLine="602" w:firstLineChars="200"/>
        <w:rPr>
          <w:rFonts w:hint="eastAsia" w:ascii="楷体" w:hAnsi="楷体" w:eastAsia="楷体" w:cs="楷体"/>
          <w:b/>
          <w:bCs/>
          <w:sz w:val="30"/>
          <w:szCs w:val="30"/>
        </w:rPr>
      </w:pPr>
      <w:r>
        <w:rPr>
          <w:rFonts w:hint="eastAsia" w:ascii="楷体" w:hAnsi="楷体" w:eastAsia="楷体" w:cs="楷体"/>
          <w:b/>
          <w:bCs/>
          <w:sz w:val="30"/>
          <w:szCs w:val="30"/>
        </w:rPr>
        <w:t>（</w:t>
      </w:r>
      <w:r>
        <w:rPr>
          <w:rFonts w:hint="eastAsia" w:ascii="楷体" w:hAnsi="楷体" w:eastAsia="楷体" w:cs="楷体"/>
          <w:b/>
          <w:bCs/>
          <w:sz w:val="30"/>
          <w:szCs w:val="30"/>
          <w:lang w:val="en-US" w:eastAsia="zh-CN"/>
        </w:rPr>
        <w:t>四</w:t>
      </w:r>
      <w:r>
        <w:rPr>
          <w:rFonts w:hint="eastAsia" w:ascii="楷体" w:hAnsi="楷体" w:eastAsia="楷体" w:cs="楷体"/>
          <w:b/>
          <w:bCs/>
          <w:sz w:val="30"/>
          <w:szCs w:val="30"/>
        </w:rPr>
        <w:t>）绩效评价工作情况</w:t>
      </w:r>
    </w:p>
    <w:p>
      <w:pPr>
        <w:ind w:firstLine="600" w:firstLineChars="200"/>
        <w:rPr>
          <w:sz w:val="30"/>
          <w:szCs w:val="30"/>
        </w:rPr>
      </w:pPr>
      <w:r>
        <w:rPr>
          <w:rFonts w:hint="eastAsia"/>
          <w:sz w:val="30"/>
          <w:szCs w:val="30"/>
        </w:rPr>
        <w:t>根据《关于开展202</w:t>
      </w:r>
      <w:r>
        <w:rPr>
          <w:rFonts w:hint="eastAsia"/>
          <w:sz w:val="30"/>
          <w:szCs w:val="30"/>
          <w:lang w:val="en-US" w:eastAsia="zh-CN"/>
        </w:rPr>
        <w:t>3</w:t>
      </w:r>
      <w:r>
        <w:rPr>
          <w:rFonts w:hint="eastAsia"/>
          <w:sz w:val="30"/>
          <w:szCs w:val="30"/>
        </w:rPr>
        <w:t>年度各预算单位部门整体支出绩效自评价工作的通知》，我单位成立了绩效评价工作领导小组，制定了《202</w:t>
      </w:r>
      <w:r>
        <w:rPr>
          <w:rFonts w:hint="eastAsia"/>
          <w:sz w:val="30"/>
          <w:szCs w:val="30"/>
          <w:lang w:val="en-US" w:eastAsia="zh-CN"/>
        </w:rPr>
        <w:t>2</w:t>
      </w:r>
      <w:r>
        <w:rPr>
          <w:rFonts w:hint="eastAsia"/>
          <w:sz w:val="30"/>
          <w:szCs w:val="30"/>
        </w:rPr>
        <w:t>年度财政资金绩效自评方案》，并依据方案组织开展绩效评价工作。评价小组采取座谈等方式听取情况，检查基本支出、项目支出有关账目，收集整理支出相关资料，对绩效自评材料进行分析，形成评价结论。</w:t>
      </w:r>
    </w:p>
    <w:p>
      <w:pPr>
        <w:ind w:firstLine="600" w:firstLineChars="20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三、部门整体支出绩效情况</w:t>
      </w:r>
    </w:p>
    <w:p>
      <w:pPr>
        <w:ind w:firstLine="600" w:firstLineChars="200"/>
        <w:rPr>
          <w:sz w:val="30"/>
          <w:szCs w:val="30"/>
        </w:rPr>
      </w:pPr>
      <w:r>
        <w:rPr>
          <w:rFonts w:hint="eastAsia"/>
          <w:sz w:val="30"/>
          <w:szCs w:val="30"/>
        </w:rPr>
        <w:t>202</w:t>
      </w:r>
      <w:r>
        <w:rPr>
          <w:rFonts w:hint="eastAsia"/>
          <w:sz w:val="30"/>
          <w:szCs w:val="30"/>
          <w:lang w:val="en-US" w:eastAsia="zh-CN"/>
        </w:rPr>
        <w:t>2</w:t>
      </w:r>
      <w:r>
        <w:rPr>
          <w:rFonts w:hint="eastAsia"/>
          <w:sz w:val="30"/>
          <w:szCs w:val="30"/>
        </w:rPr>
        <w:t>年，我单位在上级主管部门领导下，坚持稳中求进、改革创新、积极作为，突出抓改革强监管促发展，各方面工作稳步推进，根据我</w:t>
      </w:r>
      <w:r>
        <w:rPr>
          <w:rFonts w:hint="eastAsia"/>
          <w:sz w:val="30"/>
          <w:szCs w:val="30"/>
          <w:lang w:val="en-US" w:eastAsia="zh-CN"/>
        </w:rPr>
        <w:t>单位</w:t>
      </w:r>
      <w:r>
        <w:rPr>
          <w:rFonts w:hint="eastAsia"/>
          <w:sz w:val="30"/>
          <w:szCs w:val="30"/>
        </w:rPr>
        <w:t>制定的《部门整体支出绩效评价自评分值表》评分，得分为</w:t>
      </w:r>
      <w:r>
        <w:rPr>
          <w:rFonts w:hint="eastAsia"/>
          <w:sz w:val="30"/>
          <w:szCs w:val="30"/>
          <w:u w:val="none"/>
          <w:lang w:val="en-US" w:eastAsia="zh-CN"/>
        </w:rPr>
        <w:t>90</w:t>
      </w:r>
      <w:r>
        <w:rPr>
          <w:rFonts w:hint="eastAsia"/>
          <w:sz w:val="30"/>
          <w:szCs w:val="30"/>
        </w:rPr>
        <w:t>分，财政支出绩效为，主要成绩如下：</w:t>
      </w:r>
    </w:p>
    <w:p>
      <w:pPr>
        <w:ind w:firstLine="600" w:firstLineChars="200"/>
        <w:rPr>
          <w:rFonts w:hint="eastAsia"/>
          <w:sz w:val="30"/>
          <w:szCs w:val="30"/>
          <w:lang w:val="en-US" w:eastAsia="zh-CN"/>
        </w:rPr>
      </w:pPr>
      <w:r>
        <w:rPr>
          <w:rFonts w:hint="eastAsia"/>
          <w:sz w:val="30"/>
          <w:szCs w:val="30"/>
        </w:rPr>
        <w:t>保证了</w:t>
      </w:r>
      <w:r>
        <w:rPr>
          <w:rFonts w:hint="eastAsia"/>
          <w:sz w:val="30"/>
          <w:szCs w:val="30"/>
          <w:lang w:val="en-US" w:eastAsia="zh-CN"/>
        </w:rPr>
        <w:t>单位</w:t>
      </w:r>
      <w:r>
        <w:rPr>
          <w:rFonts w:hint="eastAsia"/>
          <w:sz w:val="30"/>
          <w:szCs w:val="30"/>
        </w:rPr>
        <w:t>的正常运转</w:t>
      </w:r>
      <w:r>
        <w:rPr>
          <w:rFonts w:hint="eastAsia"/>
          <w:sz w:val="30"/>
          <w:szCs w:val="30"/>
          <w:lang w:val="en-US" w:eastAsia="zh-CN"/>
        </w:rPr>
        <w:t>和</w:t>
      </w:r>
      <w:r>
        <w:rPr>
          <w:rFonts w:hint="eastAsia"/>
          <w:sz w:val="30"/>
          <w:szCs w:val="30"/>
        </w:rPr>
        <w:t>干部的正常福利待遇，维护</w:t>
      </w:r>
      <w:r>
        <w:rPr>
          <w:rFonts w:hint="eastAsia"/>
          <w:sz w:val="30"/>
          <w:szCs w:val="30"/>
          <w:lang w:val="en-US" w:eastAsia="zh-CN"/>
        </w:rPr>
        <w:t>了洞口共青团事业</w:t>
      </w:r>
      <w:r>
        <w:rPr>
          <w:rFonts w:hint="eastAsia"/>
          <w:sz w:val="30"/>
          <w:szCs w:val="30"/>
        </w:rPr>
        <w:t>的稳定发展</w:t>
      </w:r>
      <w:r>
        <w:rPr>
          <w:rFonts w:hint="eastAsia"/>
          <w:sz w:val="30"/>
          <w:szCs w:val="30"/>
          <w:lang w:eastAsia="zh-CN"/>
        </w:rPr>
        <w:t>；</w:t>
      </w:r>
      <w:r>
        <w:rPr>
          <w:rFonts w:hint="eastAsia" w:ascii="宋体" w:hAnsi="宋体" w:eastAsia="宋体" w:cs="宋体"/>
          <w:sz w:val="32"/>
          <w:szCs w:val="32"/>
        </w:rPr>
        <w:t>全面完成</w:t>
      </w:r>
      <w:r>
        <w:rPr>
          <w:rFonts w:hint="eastAsia" w:ascii="宋体" w:hAnsi="宋体" w:eastAsia="宋体" w:cs="宋体"/>
          <w:sz w:val="32"/>
          <w:szCs w:val="32"/>
          <w:lang w:val="en-US" w:eastAsia="zh-CN"/>
        </w:rPr>
        <w:t>县委和</w:t>
      </w:r>
      <w:r>
        <w:rPr>
          <w:rFonts w:hint="eastAsia" w:ascii="宋体" w:hAnsi="宋体" w:eastAsia="宋体" w:cs="宋体"/>
          <w:sz w:val="32"/>
          <w:szCs w:val="32"/>
        </w:rPr>
        <w:t>上级</w:t>
      </w:r>
      <w:r>
        <w:rPr>
          <w:rFonts w:hint="eastAsia" w:ascii="宋体" w:hAnsi="宋体" w:eastAsia="宋体" w:cs="宋体"/>
          <w:sz w:val="32"/>
          <w:szCs w:val="32"/>
          <w:lang w:val="en-US" w:eastAsia="zh-CN"/>
        </w:rPr>
        <w:t>团组织</w:t>
      </w:r>
      <w:r>
        <w:rPr>
          <w:rFonts w:hint="eastAsia" w:ascii="宋体" w:hAnsi="宋体" w:eastAsia="宋体" w:cs="宋体"/>
          <w:sz w:val="32"/>
          <w:szCs w:val="32"/>
        </w:rPr>
        <w:t>下达的各项</w:t>
      </w:r>
      <w:r>
        <w:rPr>
          <w:rFonts w:hint="eastAsia" w:ascii="宋体" w:hAnsi="宋体" w:eastAsia="宋体" w:cs="宋体"/>
          <w:sz w:val="32"/>
          <w:szCs w:val="32"/>
          <w:lang w:val="en-US" w:eastAsia="zh-CN"/>
        </w:rPr>
        <w:t>工作</w:t>
      </w:r>
      <w:r>
        <w:rPr>
          <w:rFonts w:hint="eastAsia" w:ascii="宋体" w:hAnsi="宋体" w:eastAsia="宋体" w:cs="宋体"/>
          <w:sz w:val="32"/>
          <w:szCs w:val="32"/>
        </w:rPr>
        <w:t>指标</w:t>
      </w:r>
      <w:r>
        <w:rPr>
          <w:rFonts w:hint="eastAsia"/>
          <w:sz w:val="30"/>
          <w:szCs w:val="30"/>
          <w:lang w:val="en-US" w:eastAsia="zh-CN"/>
        </w:rPr>
        <w:t>：</w:t>
      </w:r>
    </w:p>
    <w:p>
      <w:pPr>
        <w:ind w:firstLine="602" w:firstLineChars="200"/>
        <w:rPr>
          <w:rFonts w:hint="eastAsia" w:ascii="宋体" w:hAnsi="宋体" w:eastAsia="宋体" w:cs="宋体"/>
          <w:b/>
          <w:bCs/>
          <w:color w:val="000000"/>
          <w:sz w:val="30"/>
          <w:szCs w:val="30"/>
          <w:u w:val="none"/>
          <w:lang w:val="en-US" w:eastAsia="zh-CN"/>
        </w:rPr>
      </w:pPr>
      <w:r>
        <w:rPr>
          <w:rFonts w:hint="eastAsia" w:ascii="宋体" w:hAnsi="宋体" w:eastAsia="宋体" w:cs="宋体"/>
          <w:b/>
          <w:bCs/>
          <w:color w:val="000000"/>
          <w:sz w:val="30"/>
          <w:szCs w:val="30"/>
          <w:u w:val="none"/>
          <w:lang w:val="en-US" w:eastAsia="zh-CN"/>
        </w:rPr>
        <w:t>（一）加强思想政治引领，筑牢青少年理论根基</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textAlignment w:val="auto"/>
        <w:rPr>
          <w:rFonts w:hint="eastAsia" w:ascii="宋体" w:hAnsi="宋体" w:eastAsia="宋体" w:cs="宋体"/>
          <w:color w:val="000000"/>
          <w:sz w:val="30"/>
          <w:szCs w:val="30"/>
          <w:u w:val="none"/>
          <w:lang w:val="en-US" w:eastAsia="zh-CN"/>
        </w:rPr>
      </w:pPr>
      <w:r>
        <w:rPr>
          <w:rFonts w:hint="eastAsia" w:ascii="宋体" w:hAnsi="宋体" w:eastAsia="宋体" w:cs="宋体"/>
          <w:b/>
          <w:bCs/>
          <w:color w:val="000000"/>
          <w:sz w:val="30"/>
          <w:szCs w:val="30"/>
          <w:u w:val="none"/>
          <w:lang w:val="en-US" w:eastAsia="zh-CN"/>
        </w:rPr>
        <w:t>1、加强政治引领，筑牢青少年思想根基。</w:t>
      </w:r>
      <w:r>
        <w:rPr>
          <w:rFonts w:hint="eastAsia" w:ascii="宋体" w:hAnsi="宋体" w:eastAsia="宋体" w:cs="宋体"/>
          <w:color w:val="000000"/>
          <w:sz w:val="30"/>
          <w:szCs w:val="30"/>
          <w:u w:val="none"/>
          <w:lang w:val="en-US" w:eastAsia="zh-CN"/>
        </w:rPr>
        <w:t>坚持把思想政治引领摆在首要位置，围绕喜迎党的二十大、庆祝建团一百周年，广泛开展各类主题宣传教育实践活动，引导广大青少年听党话、跟党走，抓实开展主题实践教育。制定《洞口共青团“喜迎二十大、永远跟党走、奋进新征程”主题教育实践活动实施方案》，组织召开县直属团组织“喜迎二十大、永远跟党走、奋进新征程”主题教育实践活动动员部署大会，通过组织化学习、主题团日活动和青少年社会实践等方式，推动主题实践教育落地落实。“智慧团建”系统中，支部开展和录入率均为100%。</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textAlignment w:val="auto"/>
        <w:rPr>
          <w:rFonts w:hint="eastAsia" w:ascii="宋体" w:hAnsi="宋体" w:eastAsia="宋体" w:cs="宋体"/>
          <w:color w:val="000000"/>
          <w:sz w:val="30"/>
          <w:szCs w:val="30"/>
          <w:u w:val="none"/>
          <w:lang w:val="en-US" w:eastAsia="zh-CN"/>
        </w:rPr>
      </w:pPr>
      <w:r>
        <w:rPr>
          <w:rFonts w:hint="eastAsia" w:ascii="宋体" w:hAnsi="宋体" w:eastAsia="宋体" w:cs="宋体"/>
          <w:b/>
          <w:bCs/>
          <w:color w:val="000000"/>
          <w:sz w:val="30"/>
          <w:szCs w:val="30"/>
          <w:u w:val="none"/>
          <w:lang w:val="en-US" w:eastAsia="zh-CN"/>
        </w:rPr>
        <w:t>2、深入学习新时代中国特色社会主义思想和党的二十大精神。</w:t>
      </w:r>
      <w:r>
        <w:rPr>
          <w:rFonts w:hint="eastAsia" w:ascii="宋体" w:hAnsi="宋体" w:eastAsia="宋体" w:cs="宋体"/>
          <w:color w:val="000000"/>
          <w:sz w:val="30"/>
          <w:szCs w:val="30"/>
          <w:u w:val="none"/>
          <w:lang w:val="en-US" w:eastAsia="zh-CN"/>
        </w:rPr>
        <w:t>聚焦学习宣传贯彻习近平新时代中国特色社会主义思想，拓展方式载体，发挥好网上主题团课深化基层、激活团员、影响青年的牵动作用，持续发动基层团组织开展“青年大学习”行动，将学习情况纳入团员进展、共青团评优评先、团组织年度考核内容，推动全体团员青年政治学习常态化、制度化，打牢广大青年听党话、跟党走的思想根基。</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textAlignment w:val="auto"/>
        <w:rPr>
          <w:rFonts w:hint="eastAsia" w:ascii="宋体" w:hAnsi="宋体" w:eastAsia="宋体" w:cs="宋体"/>
          <w:b/>
          <w:bCs/>
          <w:color w:val="000000"/>
          <w:sz w:val="30"/>
          <w:szCs w:val="30"/>
          <w:u w:val="none"/>
          <w:lang w:val="en-US" w:eastAsia="zh-CN"/>
        </w:rPr>
      </w:pPr>
      <w:r>
        <w:rPr>
          <w:rFonts w:hint="eastAsia" w:ascii="宋体" w:hAnsi="宋体" w:eastAsia="宋体" w:cs="宋体"/>
          <w:b/>
          <w:bCs/>
          <w:color w:val="000000"/>
          <w:sz w:val="30"/>
          <w:szCs w:val="30"/>
          <w:u w:val="none"/>
          <w:lang w:val="en-US" w:eastAsia="zh-CN"/>
        </w:rPr>
        <w:t>（二）组织动员青年，助力“三区一中心”建设</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eastAsia" w:ascii="宋体" w:hAnsi="宋体" w:eastAsia="宋体" w:cs="宋体"/>
          <w:color w:val="000000"/>
          <w:sz w:val="30"/>
          <w:szCs w:val="30"/>
          <w:u w:val="none"/>
          <w:lang w:val="en-US" w:eastAsia="zh-CN"/>
        </w:rPr>
      </w:pPr>
      <w:r>
        <w:rPr>
          <w:rFonts w:hint="eastAsia" w:ascii="宋体" w:hAnsi="宋体" w:eastAsia="宋体" w:cs="宋体"/>
          <w:color w:val="000000"/>
          <w:sz w:val="30"/>
          <w:szCs w:val="30"/>
          <w:u w:val="none"/>
          <w:lang w:val="en-US" w:eastAsia="zh-CN"/>
        </w:rPr>
        <w:t>坚持围绕中心、服务大局，在新的发展阶段，我委始终围绕县委“三区一中心”发展战略履职尽责，开展各类助力洞口高质量发展的青年活动，展现青年担当。一是开展“共青团与人大代表面对面”活动，集思广益、凝聚青年，共同围绕助力“三区一中心”建设、未成年人保护等方面“建言献策”。二是开展“智汇潇湘·鸿雁之约”暑期社会实践活动,139名返乡大学生积极响应号召，参与政务实践、社区服务、文化宣传、志愿服务、疫情防控等内容丰富、形式多样的实践服务活动，为下好人才引进工作先手棋，助力洞口发展“招才引智”。三是广泛开展志愿服务活动，组织动员青年志愿者5000余人次参与“青村报到·防疫有我”“青春助力·雷锋家乡学雷锋”等系列志愿服务活动，其中，“温暖洞口·青春同行”志愿服务月活动，助力春节市容环境集中整治工作；“河小青”行动，各级团组织积极动员团员青年就近开展河流垃圾清运活动，深化“保护母亲河”活动内涵，助力温暖洞口“创文创卫”。四是主动参与疫情防控志愿行动，上半年，发布疫情防控青年志愿者招募令，为洞口县疫情防控工作储备青年力量，动员青年企业家捐赠医用口罩、方便面、矿泉水等物资50余万元；下半年，动员全县1500余名青年志愿者参与疫情防控志愿服务，协助做好外围秩序维持、环境消杀、物资购买等工作，为抗击疫情、守护洞口筑牢了“青春防线”。</w:t>
      </w:r>
    </w:p>
    <w:p>
      <w:pPr>
        <w:keepNext w:val="0"/>
        <w:keepLines w:val="0"/>
        <w:pageBreakBefore w:val="0"/>
        <w:widowControl w:val="0"/>
        <w:kinsoku/>
        <w:wordWrap/>
        <w:overflowPunct/>
        <w:topLinePunct w:val="0"/>
        <w:autoSpaceDE/>
        <w:autoSpaceDN/>
        <w:bidi w:val="0"/>
        <w:adjustRightInd/>
        <w:snapToGrid/>
        <w:spacing w:line="620" w:lineRule="exact"/>
        <w:ind w:firstLine="602" w:firstLineChars="200"/>
        <w:textAlignment w:val="auto"/>
        <w:rPr>
          <w:rFonts w:hint="eastAsia" w:ascii="宋体" w:hAnsi="宋体" w:eastAsia="宋体" w:cs="宋体"/>
          <w:b/>
          <w:bCs/>
          <w:color w:val="000000"/>
          <w:sz w:val="30"/>
          <w:szCs w:val="30"/>
          <w:u w:val="none"/>
          <w:lang w:val="en-US" w:eastAsia="zh-CN"/>
        </w:rPr>
      </w:pPr>
      <w:r>
        <w:rPr>
          <w:rFonts w:hint="eastAsia" w:ascii="宋体" w:hAnsi="宋体" w:eastAsia="宋体" w:cs="宋体"/>
          <w:b/>
          <w:bCs/>
          <w:color w:val="000000"/>
          <w:sz w:val="30"/>
          <w:szCs w:val="30"/>
          <w:u w:val="none"/>
          <w:lang w:val="en-US" w:eastAsia="zh-CN"/>
        </w:rPr>
        <w:t>（三）主动担当作为，助力“六零”创建工作</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eastAsia" w:ascii="宋体" w:hAnsi="宋体" w:eastAsia="宋体" w:cs="宋体"/>
          <w:color w:val="000000"/>
          <w:sz w:val="30"/>
          <w:szCs w:val="30"/>
          <w:u w:val="none"/>
          <w:lang w:val="en-US" w:eastAsia="zh-CN"/>
        </w:rPr>
      </w:pPr>
      <w:r>
        <w:rPr>
          <w:rFonts w:hint="eastAsia" w:ascii="宋体" w:hAnsi="宋体" w:eastAsia="宋体" w:cs="宋体"/>
          <w:color w:val="000000"/>
          <w:sz w:val="30"/>
          <w:szCs w:val="30"/>
          <w:u w:val="none"/>
          <w:lang w:val="en-US" w:eastAsia="zh-CN"/>
        </w:rPr>
        <w:t>加强未成年人保护、维护未成年人合法权益是共青团工作的重要内容，根据县委“六零”创建工作安排部署，我委积极作为，充分发挥共青团职能作用。一是组织开展“青春自护·平安假期”防溺水安全教育活动，组建25人专业团队，深入全县60所初中、高中、中职学校，对5万余名中小学生进行防溺水安全知识再宣讲再教育。二是强化预防未成年人性侵工作，通过落实强制报告制度和入职查询制度、利用团属新媒体矩阵和重点活动宣传、开展防性侵主题团、队日活动等方式加大宣传教育力度，提高未成年人自我保护意识和能力，预防悲剧发生。三是开展“轻松备考·12355与你同行”中高考减压活动，通过邀请专家授课、开展心理健康辅导和鼓励学生通过12355线上咨询等方式，为全县1.7万名考生缓解中高考心理压力。四是实施关爱农村留守儿童“七彩假期”志愿服务项目，邀请湖南师范大学地理科学学院地理科学团支部赴邵阳市洞口县暑期社会实践团19名队员与县内志愿者共同组成志愿服务队，在桐山乡椒林村为82名学生开展为期22天的夏令营活动，通过各类特色课程的讲述，促进学生综合素质的提高，激励学生积极向上。</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02" w:firstLineChars="200"/>
        <w:textAlignment w:val="auto"/>
        <w:rPr>
          <w:rFonts w:hint="eastAsia" w:ascii="宋体" w:hAnsi="宋体" w:eastAsia="宋体" w:cs="宋体"/>
          <w:b/>
          <w:bCs/>
          <w:color w:val="000000"/>
          <w:sz w:val="30"/>
          <w:szCs w:val="30"/>
          <w:u w:val="none"/>
          <w:lang w:val="en-US" w:eastAsia="zh-CN"/>
        </w:rPr>
      </w:pPr>
      <w:r>
        <w:rPr>
          <w:rFonts w:hint="eastAsia" w:ascii="宋体" w:hAnsi="宋体" w:eastAsia="宋体" w:cs="宋体"/>
          <w:b/>
          <w:bCs/>
          <w:color w:val="000000"/>
          <w:sz w:val="30"/>
          <w:szCs w:val="30"/>
          <w:u w:val="none"/>
          <w:lang w:val="en-US" w:eastAsia="zh-CN"/>
        </w:rPr>
        <w:t>聚焦人才振兴，深入推进“乡村振兴青春建功”行动</w:t>
      </w:r>
    </w:p>
    <w:p>
      <w:pPr>
        <w:keepNext w:val="0"/>
        <w:keepLines w:val="0"/>
        <w:pageBreakBefore w:val="0"/>
        <w:widowControl w:val="0"/>
        <w:kinsoku/>
        <w:wordWrap/>
        <w:overflowPunct/>
        <w:topLinePunct w:val="0"/>
        <w:autoSpaceDE/>
        <w:autoSpaceDN/>
        <w:bidi w:val="0"/>
        <w:adjustRightInd/>
        <w:snapToGrid/>
        <w:spacing w:line="620" w:lineRule="exact"/>
        <w:ind w:firstLine="600" w:firstLineChars="200"/>
        <w:textAlignment w:val="auto"/>
        <w:rPr>
          <w:rFonts w:hint="eastAsia" w:ascii="宋体" w:hAnsi="宋体" w:eastAsia="宋体" w:cs="宋体"/>
          <w:color w:val="000000"/>
          <w:sz w:val="30"/>
          <w:szCs w:val="30"/>
          <w:u w:val="none"/>
          <w:lang w:val="en-US" w:eastAsia="zh-CN"/>
        </w:rPr>
      </w:pPr>
      <w:r>
        <w:rPr>
          <w:rFonts w:hint="eastAsia" w:ascii="宋体" w:hAnsi="宋体" w:eastAsia="宋体" w:cs="宋体"/>
          <w:color w:val="000000"/>
          <w:sz w:val="30"/>
          <w:szCs w:val="30"/>
          <w:u w:val="none"/>
          <w:lang w:val="en-US" w:eastAsia="zh-CN"/>
        </w:rPr>
        <w:t>深入推进“乡村振兴青春建功”行动，立足共青团实际，聚焦乡村建设、人才培养以及青少年创业、就业需求。一是举办“凝聚青企力量·助力乡村振兴”邵东市、洞口县青年企业家座谈交流会，邀请邵东市和县优秀青年企业家参与座谈，积极助推农产品销售，充分发挥青年企业家的智慧力量，为县域经济发展建言献策。二是助力全国社会帮扶数字乡村平台试点总结推广座谈会，召集100余名志愿者，通过岗前培训，建成一支专业服务队伍，做好做优志愿服务接待工作，提高“我们村”线上平台在全国范围内的知名度，推动其与 “六零”创建积分考核平台有效结合，激发村民共建共用共享活力。三是开展“乡村振兴青年典型”选树活动，我委准备在每个村评选出一名先进典型，通过树立典型、发挥榜样力量，引导青年在乡村振兴战略中做出积极贡献。四是选派优秀干部参与乡村振兴驻村工作，今年，我委增派一名副书记参与桐山乡龙桥村乡村振兴驻村工作，参与力量达到我委工作力量的30%，同时，要求驻村工作队严格按照要求，结合实际，制定发展计划，做好驻村工作。五是联合湖南师范大学、湖南科技大学深入黄桥、罗溪、桐山开展三下乡活动。组织召开湖南科技大学2022年暑期“三下乡”社会实践活动调研成果反馈会，邀请湖南科技大学社会实践团，将本次调研监测情况与2019年、2021年实践团的桥梁监测与水资源勘测情况反馈给县委相关部门，助力洞口高质量发展。</w:t>
      </w:r>
    </w:p>
    <w:p>
      <w:pPr>
        <w:ind w:firstLine="600" w:firstLineChars="20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四、存在的主要问题</w:t>
      </w:r>
    </w:p>
    <w:p>
      <w:pPr>
        <w:ind w:firstLine="600" w:firstLineChars="200"/>
        <w:rPr>
          <w:rFonts w:hint="eastAsia"/>
          <w:sz w:val="30"/>
          <w:szCs w:val="30"/>
        </w:rPr>
      </w:pPr>
      <w:r>
        <w:rPr>
          <w:rFonts w:hint="eastAsia"/>
          <w:sz w:val="30"/>
          <w:szCs w:val="30"/>
        </w:rPr>
        <w:t>1、相关管理制度有待进一步完善。</w:t>
      </w:r>
    </w:p>
    <w:p>
      <w:pPr>
        <w:ind w:firstLine="600" w:firstLineChars="200"/>
        <w:rPr>
          <w:rFonts w:hint="eastAsia"/>
          <w:sz w:val="30"/>
          <w:szCs w:val="30"/>
        </w:rPr>
      </w:pPr>
      <w:r>
        <w:rPr>
          <w:rFonts w:hint="eastAsia"/>
          <w:sz w:val="30"/>
          <w:szCs w:val="30"/>
        </w:rPr>
        <w:t>2、未严格区分基本支出与项目支出。</w:t>
      </w:r>
    </w:p>
    <w:p>
      <w:pPr>
        <w:ind w:firstLine="600" w:firstLineChars="200"/>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五、改进措施和有关建议</w:t>
      </w:r>
    </w:p>
    <w:p>
      <w:pPr>
        <w:ind w:firstLine="600" w:firstLineChars="200"/>
        <w:rPr>
          <w:sz w:val="30"/>
          <w:szCs w:val="30"/>
        </w:rPr>
      </w:pPr>
      <w:r>
        <w:rPr>
          <w:rFonts w:hint="eastAsia"/>
          <w:sz w:val="30"/>
          <w:szCs w:val="30"/>
        </w:rPr>
        <w:t>（一）请财政根据实际情况，提高年初部门预算额度。</w:t>
      </w:r>
    </w:p>
    <w:p>
      <w:pPr>
        <w:ind w:firstLine="600" w:firstLineChars="200"/>
        <w:rPr>
          <w:sz w:val="30"/>
          <w:szCs w:val="30"/>
        </w:rPr>
      </w:pPr>
      <w:r>
        <w:rPr>
          <w:rFonts w:hint="eastAsia"/>
          <w:sz w:val="30"/>
          <w:szCs w:val="30"/>
        </w:rPr>
        <w:t>（二）进一步堆满绩效目标编制。在编制资金绩效目标时要求指向明确、细化量化、合理可行、相应匹配。</w:t>
      </w:r>
    </w:p>
    <w:p>
      <w:pPr>
        <w:ind w:firstLine="600" w:firstLineChars="200"/>
        <w:rPr>
          <w:sz w:val="30"/>
          <w:szCs w:val="30"/>
        </w:rPr>
      </w:pPr>
      <w:r>
        <w:rPr>
          <w:rFonts w:hint="eastAsia"/>
          <w:sz w:val="30"/>
          <w:szCs w:val="30"/>
        </w:rPr>
        <w:t>（三）规范账务处理，提高财务信息质量。严格按照《会计法》、《行政事业单位会计制度》、《行政事业单位财务规则》等规定，结合实际情况，科学设置支出科目，规范财务核算，完整披露相关信息。</w:t>
      </w:r>
    </w:p>
    <w:p>
      <w:pPr>
        <w:ind w:firstLine="600" w:firstLineChars="200"/>
        <w:rPr>
          <w:sz w:val="30"/>
          <w:szCs w:val="30"/>
        </w:rPr>
      </w:pPr>
    </w:p>
    <w:p>
      <w:pPr>
        <w:ind w:firstLine="5250" w:firstLineChars="1750"/>
        <w:rPr>
          <w:rFonts w:hint="eastAsia"/>
          <w:sz w:val="30"/>
          <w:szCs w:val="30"/>
        </w:rPr>
      </w:pPr>
    </w:p>
    <w:p>
      <w:pPr>
        <w:jc w:val="right"/>
        <w:rPr>
          <w:rFonts w:hint="eastAsia"/>
          <w:sz w:val="30"/>
          <w:szCs w:val="30"/>
          <w:lang w:val="en-US" w:eastAsia="zh-CN"/>
        </w:rPr>
      </w:pPr>
      <w:r>
        <w:rPr>
          <w:rFonts w:hint="eastAsia"/>
          <w:sz w:val="30"/>
          <w:szCs w:val="30"/>
          <w:lang w:val="en-US" w:eastAsia="zh-CN"/>
        </w:rPr>
        <w:t>共青团洞口县委员会</w:t>
      </w:r>
    </w:p>
    <w:p>
      <w:pPr>
        <w:jc w:val="right"/>
        <w:rPr>
          <w:rFonts w:hint="eastAsia"/>
          <w:sz w:val="30"/>
          <w:szCs w:val="30"/>
          <w:lang w:val="en-US" w:eastAsia="zh-CN"/>
        </w:rPr>
      </w:pPr>
      <w:r>
        <w:rPr>
          <w:rFonts w:hint="eastAsia"/>
          <w:sz w:val="30"/>
          <w:szCs w:val="30"/>
          <w:lang w:val="en-US" w:eastAsia="zh-CN"/>
        </w:rPr>
        <w:t>2023年7月13日</w:t>
      </w:r>
    </w:p>
    <w:p>
      <w:pPr>
        <w:pStyle w:val="5"/>
        <w:rPr>
          <w:rFonts w:hint="eastAsia"/>
          <w:lang w:eastAsia="zh-CN"/>
        </w:rPr>
      </w:pPr>
    </w:p>
    <w:p>
      <w:pPr>
        <w:rPr>
          <w:rFonts w:hint="eastAsia" w:ascii="宋体" w:hAnsi="宋体" w:eastAsia="宋体" w:cs="宋体"/>
          <w:sz w:val="32"/>
          <w:szCs w:val="32"/>
          <w:lang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宋体S-超大字符集(SIP)">
    <w:altName w:val="宋体"/>
    <w:panose1 w:val="03000509000000000000"/>
    <w:charset w:val="86"/>
    <w:family w:val="auto"/>
    <w:pitch w:val="default"/>
    <w:sig w:usb0="00000000" w:usb1="00000000" w:usb2="0000000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EFC4FF"/>
    <w:multiLevelType w:val="singleLevel"/>
    <w:tmpl w:val="EFEFC4F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YTM3NTE4NTg4ZDdmZGM2NmFmNWVlZWVlZDBiMGUifQ=="/>
  </w:docVars>
  <w:rsids>
    <w:rsidRoot w:val="009D613C"/>
    <w:rsid w:val="00027F1A"/>
    <w:rsid w:val="0006032F"/>
    <w:rsid w:val="00067F00"/>
    <w:rsid w:val="000855EC"/>
    <w:rsid w:val="00100697"/>
    <w:rsid w:val="001051CA"/>
    <w:rsid w:val="001052C2"/>
    <w:rsid w:val="0011465E"/>
    <w:rsid w:val="00115316"/>
    <w:rsid w:val="001336D2"/>
    <w:rsid w:val="00134577"/>
    <w:rsid w:val="00176622"/>
    <w:rsid w:val="001779A0"/>
    <w:rsid w:val="00183D23"/>
    <w:rsid w:val="001A2BBA"/>
    <w:rsid w:val="001C41E5"/>
    <w:rsid w:val="001F63E4"/>
    <w:rsid w:val="002210D5"/>
    <w:rsid w:val="002229D7"/>
    <w:rsid w:val="00233F0B"/>
    <w:rsid w:val="00244BCF"/>
    <w:rsid w:val="00282E96"/>
    <w:rsid w:val="00296154"/>
    <w:rsid w:val="002A325F"/>
    <w:rsid w:val="002A6DA0"/>
    <w:rsid w:val="002C795D"/>
    <w:rsid w:val="00346C6D"/>
    <w:rsid w:val="0036040E"/>
    <w:rsid w:val="00392783"/>
    <w:rsid w:val="003E6384"/>
    <w:rsid w:val="003F1158"/>
    <w:rsid w:val="003F22B0"/>
    <w:rsid w:val="00425984"/>
    <w:rsid w:val="0042626B"/>
    <w:rsid w:val="004418EB"/>
    <w:rsid w:val="00460D96"/>
    <w:rsid w:val="004671B0"/>
    <w:rsid w:val="00467F58"/>
    <w:rsid w:val="004B71E6"/>
    <w:rsid w:val="004C0E6C"/>
    <w:rsid w:val="004D491E"/>
    <w:rsid w:val="00515144"/>
    <w:rsid w:val="0051565D"/>
    <w:rsid w:val="00527766"/>
    <w:rsid w:val="005737B9"/>
    <w:rsid w:val="00573E1B"/>
    <w:rsid w:val="005C0E0E"/>
    <w:rsid w:val="005C1754"/>
    <w:rsid w:val="005D6347"/>
    <w:rsid w:val="00633FF3"/>
    <w:rsid w:val="006B4133"/>
    <w:rsid w:val="006E61A1"/>
    <w:rsid w:val="00702AD8"/>
    <w:rsid w:val="00704A4D"/>
    <w:rsid w:val="007171E9"/>
    <w:rsid w:val="007225D9"/>
    <w:rsid w:val="00726F7C"/>
    <w:rsid w:val="00763889"/>
    <w:rsid w:val="008323C5"/>
    <w:rsid w:val="00882A91"/>
    <w:rsid w:val="00897FF8"/>
    <w:rsid w:val="008A4115"/>
    <w:rsid w:val="008C57E4"/>
    <w:rsid w:val="008C7064"/>
    <w:rsid w:val="008D259B"/>
    <w:rsid w:val="008D3AAE"/>
    <w:rsid w:val="008E13A0"/>
    <w:rsid w:val="008F1BEC"/>
    <w:rsid w:val="008F5728"/>
    <w:rsid w:val="00916F43"/>
    <w:rsid w:val="00924A5D"/>
    <w:rsid w:val="00932D3A"/>
    <w:rsid w:val="00972E2E"/>
    <w:rsid w:val="00983C8C"/>
    <w:rsid w:val="009B744A"/>
    <w:rsid w:val="009B7F3E"/>
    <w:rsid w:val="009D2A6D"/>
    <w:rsid w:val="009D613C"/>
    <w:rsid w:val="009E28AC"/>
    <w:rsid w:val="00A00385"/>
    <w:rsid w:val="00A042F9"/>
    <w:rsid w:val="00A07F22"/>
    <w:rsid w:val="00A72F48"/>
    <w:rsid w:val="00AD19F4"/>
    <w:rsid w:val="00AE36B1"/>
    <w:rsid w:val="00AF3156"/>
    <w:rsid w:val="00B0382B"/>
    <w:rsid w:val="00B15C79"/>
    <w:rsid w:val="00BA66C5"/>
    <w:rsid w:val="00BB0471"/>
    <w:rsid w:val="00BC7371"/>
    <w:rsid w:val="00C17897"/>
    <w:rsid w:val="00C270CA"/>
    <w:rsid w:val="00C85E1C"/>
    <w:rsid w:val="00CA4CC0"/>
    <w:rsid w:val="00CF784A"/>
    <w:rsid w:val="00D04239"/>
    <w:rsid w:val="00D06B92"/>
    <w:rsid w:val="00D077D6"/>
    <w:rsid w:val="00D36EAD"/>
    <w:rsid w:val="00D45AF8"/>
    <w:rsid w:val="00D518F8"/>
    <w:rsid w:val="00D51F89"/>
    <w:rsid w:val="00DC687F"/>
    <w:rsid w:val="00DE01E7"/>
    <w:rsid w:val="00DE351A"/>
    <w:rsid w:val="00DF4C77"/>
    <w:rsid w:val="00E2654B"/>
    <w:rsid w:val="00E3539A"/>
    <w:rsid w:val="00E62608"/>
    <w:rsid w:val="00E6780C"/>
    <w:rsid w:val="00E92D05"/>
    <w:rsid w:val="00E975B4"/>
    <w:rsid w:val="00EB73CA"/>
    <w:rsid w:val="00F0552F"/>
    <w:rsid w:val="00F132BD"/>
    <w:rsid w:val="00F14BED"/>
    <w:rsid w:val="00F229B3"/>
    <w:rsid w:val="00F4058F"/>
    <w:rsid w:val="00F6067D"/>
    <w:rsid w:val="00F9144A"/>
    <w:rsid w:val="00F94A0F"/>
    <w:rsid w:val="00F95CA8"/>
    <w:rsid w:val="00FA4A7C"/>
    <w:rsid w:val="00FC0DD8"/>
    <w:rsid w:val="00FD5F5B"/>
    <w:rsid w:val="00FE3C86"/>
    <w:rsid w:val="00FF3B5C"/>
    <w:rsid w:val="07BF136B"/>
    <w:rsid w:val="07D50CCA"/>
    <w:rsid w:val="0E727D32"/>
    <w:rsid w:val="17912A14"/>
    <w:rsid w:val="333E6593"/>
    <w:rsid w:val="3AAB6280"/>
    <w:rsid w:val="41B5142E"/>
    <w:rsid w:val="4D293E8A"/>
    <w:rsid w:val="4E6879C7"/>
    <w:rsid w:val="56403D32"/>
    <w:rsid w:val="60764489"/>
    <w:rsid w:val="62692A40"/>
    <w:rsid w:val="63473BB4"/>
    <w:rsid w:val="66C6138E"/>
    <w:rsid w:val="694D0AA9"/>
    <w:rsid w:val="6C4E0834"/>
    <w:rsid w:val="6DB147B6"/>
    <w:rsid w:val="76CB0C2B"/>
    <w:rsid w:val="7D2A7A8D"/>
    <w:rsid w:val="BBF68E64"/>
    <w:rsid w:val="FACF5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note text"/>
    <w:basedOn w:val="1"/>
    <w:qFormat/>
    <w:uiPriority w:val="0"/>
    <w:pPr>
      <w:snapToGrid w:val="0"/>
    </w:pPr>
    <w:rPr>
      <w:sz w:val="18"/>
      <w:szCs w:val="18"/>
    </w:rPr>
  </w:style>
  <w:style w:type="paragraph" w:styleId="3">
    <w:name w:val="Body Text Indent"/>
    <w:basedOn w:val="1"/>
    <w:qFormat/>
    <w:uiPriority w:val="0"/>
    <w:pPr>
      <w:spacing w:after="120"/>
      <w:ind w:left="420" w:left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Body Text First Indent 2"/>
    <w:basedOn w:val="3"/>
    <w:next w:val="1"/>
    <w:qFormat/>
    <w:uiPriority w:val="0"/>
    <w:pPr>
      <w:ind w:firstLine="420" w:firstLineChars="200"/>
    </w:pPr>
    <w:rPr>
      <w:rFonts w:ascii="等线" w:eastAsia="仿宋_GB2312" w:cs="Times New Roman"/>
      <w:kern w:val="2"/>
      <w:sz w:val="32"/>
      <w:szCs w:val="32"/>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List Paragraph"/>
    <w:basedOn w:val="1"/>
    <w:qFormat/>
    <w:uiPriority w:val="34"/>
    <w:pPr>
      <w:ind w:firstLine="420" w:firstLineChars="200"/>
    </w:pPr>
  </w:style>
  <w:style w:type="character" w:customStyle="1" w:styleId="10">
    <w:name w:val="页眉 Char"/>
    <w:basedOn w:val="7"/>
    <w:link w:val="6"/>
    <w:semiHidden/>
    <w:qFormat/>
    <w:uiPriority w:val="99"/>
    <w:rPr>
      <w:sz w:val="18"/>
      <w:szCs w:val="18"/>
    </w:rPr>
  </w:style>
  <w:style w:type="character" w:customStyle="1" w:styleId="11">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4496</Words>
  <Characters>4658</Characters>
  <Lines>19</Lines>
  <Paragraphs>5</Paragraphs>
  <TotalTime>0</TotalTime>
  <ScaleCrop>false</ScaleCrop>
  <LinksUpToDate>false</LinksUpToDate>
  <CharactersWithSpaces>4660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2021-06-04T08:52:00Z</dcterms:created>
  <dc:creator>Administrator</dc:creator>
  <cp:lastModifiedBy>jxdn</cp:lastModifiedBy>
  <cp:lastPrinted>2019-09-20T11:38:00Z</cp:lastPrinted>
  <dcterms:modified xsi:type="dcterms:W3CDTF">2023-09-20T03:19:01Z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46DD434631DD4DC4911FF42D5B019E92</vt:lpwstr>
  </property>
</Properties>
</file>