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lang w:val="en-US" w:eastAsia="zh-CN"/>
        </w:rPr>
      </w:pPr>
      <w:bookmarkStart w:id="0" w:name="_GoBack"/>
      <w:bookmarkEnd w:id="0"/>
      <w:r>
        <w:rPr>
          <w:rFonts w:hint="eastAsia" w:eastAsia="黑体" w:cs="Times New Roman"/>
          <w:sz w:val="32"/>
          <w:szCs w:val="32"/>
          <w:lang w:val="en-US" w:eastAsia="zh-CN"/>
        </w:rPr>
        <w:t>附件1</w:t>
      </w:r>
    </w:p>
    <w:p>
      <w:pPr>
        <w:spacing w:line="600" w:lineRule="exact"/>
        <w:rPr>
          <w:rFonts w:ascii="Times New Roman" w:hAnsi="Times New Roman" w:eastAsia="黑体" w:cs="Times New Roman"/>
          <w:sz w:val="32"/>
          <w:szCs w:val="32"/>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2</w:t>
      </w:r>
      <w:r>
        <w:rPr>
          <w:rFonts w:hint="eastAsia" w:ascii="方正小标宋简体" w:hAnsi="方正小标宋简体" w:eastAsia="方正小标宋简体" w:cs="方正小标宋简体"/>
          <w:sz w:val="48"/>
          <w:szCs w:val="48"/>
        </w:rPr>
        <w:t>年度</w:t>
      </w:r>
      <w:r>
        <w:rPr>
          <w:rFonts w:hint="eastAsia" w:ascii="方正小标宋简体" w:hAnsi="方正小标宋简体" w:eastAsia="方正小标宋简体" w:cs="方正小标宋简体"/>
          <w:sz w:val="48"/>
          <w:szCs w:val="48"/>
          <w:lang w:val="en-US" w:eastAsia="zh-CN"/>
        </w:rPr>
        <w:t>洞口县工商业联合会</w:t>
      </w:r>
      <w:r>
        <w:rPr>
          <w:rFonts w:hint="eastAsia" w:ascii="方正小标宋简体" w:hAnsi="方正小标宋简体" w:eastAsia="方正小标宋简体" w:cs="方正小标宋简体"/>
          <w:sz w:val="48"/>
          <w:szCs w:val="48"/>
        </w:rPr>
        <w:t>整体支出</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48"/>
          <w:szCs w:val="48"/>
        </w:rPr>
        <w:t>绩效自评报告</w:t>
      </w:r>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2400" w:firstLineChars="600"/>
        <w:jc w:val="both"/>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val="en-US" w:eastAsia="zh-CN"/>
        </w:rPr>
        <w:t>洞口县工商业联合会</w:t>
      </w:r>
    </w:p>
    <w:p>
      <w:pPr>
        <w:spacing w:line="600" w:lineRule="exact"/>
        <w:ind w:firstLine="3600" w:firstLineChars="900"/>
        <w:jc w:val="both"/>
        <w:rPr>
          <w:rFonts w:hint="eastAsia" w:ascii="仿宋" w:hAnsi="仿宋" w:eastAsia="仿宋" w:cs="仿宋"/>
          <w:sz w:val="40"/>
          <w:szCs w:val="40"/>
        </w:rPr>
      </w:pPr>
      <w:r>
        <w:rPr>
          <w:rFonts w:hint="eastAsia" w:ascii="仿宋" w:hAnsi="仿宋" w:eastAsia="仿宋" w:cs="仿宋"/>
          <w:sz w:val="40"/>
          <w:szCs w:val="40"/>
          <w:lang w:val="en-US" w:eastAsia="zh-CN"/>
        </w:rPr>
        <w:t>2023</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4 </w:t>
      </w:r>
      <w:r>
        <w:rPr>
          <w:rFonts w:hint="eastAsia" w:ascii="仿宋" w:hAnsi="仿宋" w:eastAsia="仿宋" w:cs="仿宋"/>
          <w:sz w:val="40"/>
          <w:szCs w:val="40"/>
        </w:rPr>
        <w:t>月</w:t>
      </w:r>
      <w:r>
        <w:rPr>
          <w:rFonts w:hint="eastAsia" w:ascii="仿宋" w:hAnsi="仿宋" w:eastAsia="仿宋" w:cs="仿宋"/>
          <w:sz w:val="40"/>
          <w:szCs w:val="40"/>
          <w:lang w:val="en-US" w:eastAsia="zh-CN"/>
        </w:rPr>
        <w:t xml:space="preserve"> 18 </w:t>
      </w:r>
      <w:r>
        <w:rPr>
          <w:rFonts w:hint="eastAsia" w:ascii="仿宋" w:hAnsi="仿宋" w:eastAsia="仿宋" w:cs="仿宋"/>
          <w:sz w:val="40"/>
          <w:szCs w:val="40"/>
        </w:rPr>
        <w:t>日</w:t>
      </w:r>
    </w:p>
    <w:p>
      <w:pPr>
        <w:jc w:val="center"/>
        <w:rPr>
          <w:rFonts w:hint="eastAsia" w:ascii="仿宋" w:hAnsi="仿宋" w:eastAsia="仿宋" w:cs="仿宋"/>
          <w:sz w:val="32"/>
          <w:szCs w:val="32"/>
        </w:rPr>
      </w:pPr>
    </w:p>
    <w:p>
      <w:pPr>
        <w:rPr>
          <w:rFonts w:ascii="Times New Roman" w:hAnsi="Times New Roman" w:eastAsia="仿宋_GB2312" w:cs="Times New Roman"/>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eastAsia="方正小标宋_GBK" w:cs="Times New Roman"/>
          <w:sz w:val="44"/>
          <w:szCs w:val="44"/>
          <w:lang w:val="en-US" w:eastAsia="zh-CN"/>
        </w:rPr>
        <w:t>2</w:t>
      </w:r>
      <w:r>
        <w:rPr>
          <w:rFonts w:ascii="Times New Roman" w:hAnsi="Times New Roman" w:eastAsia="方正小标宋_GBK" w:cs="Times New Roman"/>
          <w:sz w:val="44"/>
          <w:szCs w:val="44"/>
        </w:rPr>
        <w:t>年度</w:t>
      </w:r>
      <w:r>
        <w:rPr>
          <w:rFonts w:hint="eastAsia" w:eastAsia="方正小标宋_GBK" w:cs="Times New Roman"/>
          <w:sz w:val="44"/>
          <w:szCs w:val="44"/>
          <w:lang w:val="en-US" w:eastAsia="zh-CN"/>
        </w:rPr>
        <w:t>洞口县工商业联合会</w:t>
      </w:r>
      <w:r>
        <w:rPr>
          <w:rFonts w:ascii="Times New Roman" w:hAnsi="Times New Roman" w:eastAsia="方正小标宋_GBK" w:cs="Times New Roman"/>
          <w:sz w:val="44"/>
          <w:szCs w:val="44"/>
        </w:rPr>
        <w:t>整体支出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绩效自评报告</w:t>
      </w:r>
    </w:p>
    <w:p>
      <w:pPr>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一、部门</w:t>
      </w:r>
      <w:r>
        <w:rPr>
          <w:rFonts w:hint="eastAsia" w:eastAsia="黑体" w:cs="Times New Roman"/>
          <w:sz w:val="32"/>
          <w:szCs w:val="32"/>
          <w:lang w:eastAsia="zh-CN"/>
        </w:rPr>
        <w:t>（</w:t>
      </w:r>
      <w:r>
        <w:rPr>
          <w:rFonts w:ascii="Times New Roman" w:hAnsi="Times New Roman" w:eastAsia="黑体" w:cs="Times New Roman"/>
          <w:sz w:val="32"/>
          <w:szCs w:val="32"/>
        </w:rPr>
        <w:t>单位）基本情况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（一）机构、人员构成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洞口县工商业联合会</w:t>
      </w:r>
      <w:r>
        <w:rPr>
          <w:rFonts w:hint="eastAsia" w:ascii="Times New Roman" w:hAnsi="Times New Roman" w:eastAsia="仿宋_GB2312" w:cs="Times New Roman"/>
          <w:color w:val="auto"/>
          <w:kern w:val="0"/>
          <w:sz w:val="32"/>
          <w:szCs w:val="32"/>
          <w:lang w:val="en-US" w:eastAsia="zh-CN"/>
        </w:rPr>
        <w:t>为</w:t>
      </w:r>
      <w:r>
        <w:rPr>
          <w:rFonts w:hint="eastAsia" w:cs="Times New Roman"/>
          <w:color w:val="auto"/>
          <w:kern w:val="0"/>
          <w:sz w:val="32"/>
          <w:szCs w:val="32"/>
          <w:lang w:val="en-US" w:eastAsia="zh-CN"/>
        </w:rPr>
        <w:t>县委</w:t>
      </w:r>
      <w:r>
        <w:rPr>
          <w:rFonts w:hint="eastAsia" w:ascii="Times New Roman" w:hAnsi="Times New Roman" w:eastAsia="仿宋_GB2312" w:cs="Times New Roman"/>
          <w:color w:val="auto"/>
          <w:kern w:val="0"/>
          <w:sz w:val="32"/>
          <w:szCs w:val="32"/>
          <w:lang w:val="en-US" w:eastAsia="zh-CN"/>
        </w:rPr>
        <w:t>下属的一级预算单位，下设有</w:t>
      </w:r>
      <w:r>
        <w:rPr>
          <w:rFonts w:hint="eastAsia" w:cs="Times New Roman"/>
          <w:color w:val="auto"/>
          <w:kern w:val="0"/>
          <w:sz w:val="32"/>
          <w:szCs w:val="32"/>
          <w:lang w:val="en-US" w:eastAsia="zh-CN"/>
        </w:rPr>
        <w:t>办公室、会员部、经济联络部共3</w:t>
      </w:r>
      <w:r>
        <w:rPr>
          <w:rFonts w:hint="eastAsia" w:ascii="Times New Roman" w:hAnsi="Times New Roman" w:eastAsia="仿宋_GB2312" w:cs="Times New Roman"/>
          <w:color w:val="auto"/>
          <w:kern w:val="0"/>
          <w:sz w:val="32"/>
          <w:szCs w:val="32"/>
          <w:lang w:val="en-US" w:eastAsia="zh-CN"/>
        </w:rPr>
        <w:t>个</w:t>
      </w:r>
      <w:r>
        <w:rPr>
          <w:rFonts w:hint="eastAsia" w:cs="Times New Roman"/>
          <w:color w:val="auto"/>
          <w:kern w:val="0"/>
          <w:sz w:val="32"/>
          <w:szCs w:val="32"/>
          <w:lang w:val="en-US" w:eastAsia="zh-CN"/>
        </w:rPr>
        <w:t>股</w:t>
      </w:r>
      <w:r>
        <w:rPr>
          <w:rFonts w:hint="eastAsia" w:ascii="Times New Roman" w:hAnsi="Times New Roman" w:eastAsia="仿宋_GB2312" w:cs="Times New Roman"/>
          <w:color w:val="auto"/>
          <w:kern w:val="0"/>
          <w:sz w:val="32"/>
          <w:szCs w:val="32"/>
          <w:lang w:val="en-US" w:eastAsia="zh-CN"/>
        </w:rPr>
        <w:t>室，单位人员编制</w:t>
      </w:r>
      <w:r>
        <w:rPr>
          <w:rFonts w:hint="eastAsia"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lang w:val="en-US" w:eastAsia="zh-CN"/>
        </w:rPr>
        <w:t>人，截止</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年12月份在编在职人员</w:t>
      </w:r>
      <w:r>
        <w:rPr>
          <w:rFonts w:hint="eastAsia"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lang w:val="en-US" w:eastAsia="zh-CN"/>
        </w:rPr>
        <w:t>人，离退休人员</w:t>
      </w:r>
      <w:r>
        <w:rPr>
          <w:rFonts w:hint="eastAsia"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lang w:val="en-US" w:eastAsia="zh-CN"/>
        </w:rPr>
        <w:t>人。纳入</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年部门整体支出绩效评价范围的</w:t>
      </w:r>
      <w:r>
        <w:rPr>
          <w:rFonts w:hint="eastAsia" w:cs="Times New Roman"/>
          <w:color w:val="auto"/>
          <w:kern w:val="0"/>
          <w:sz w:val="32"/>
          <w:szCs w:val="32"/>
          <w:lang w:val="en-US" w:eastAsia="zh-CN"/>
        </w:rPr>
        <w:t>是机关本级</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单位主要职责</w:t>
      </w:r>
    </w:p>
    <w:p>
      <w:pPr>
        <w:numPr>
          <w:ilvl w:val="0"/>
          <w:numId w:val="1"/>
        </w:numPr>
        <w:ind w:firstLine="600" w:firstLineChars="200"/>
        <w:rPr>
          <w:rFonts w:hint="eastAsia"/>
          <w:sz w:val="30"/>
          <w:szCs w:val="30"/>
          <w:u w:val="none"/>
          <w:lang w:val="en-US" w:eastAsia="zh-CN"/>
        </w:rPr>
      </w:pPr>
      <w:r>
        <w:rPr>
          <w:rFonts w:hint="eastAsia"/>
          <w:sz w:val="30"/>
          <w:szCs w:val="30"/>
          <w:u w:val="none"/>
          <w:lang w:val="en-US" w:eastAsia="zh-CN"/>
        </w:rPr>
        <w:t>参与党和国家有关大政方针及本县政治、经济、社会生活中重大问题的政治协商、民主监督；对有关非公有制经济的立法工作提出意见和建议，参与有关非公有制经济发展规划和政策规定的讨论研究。</w:t>
      </w:r>
    </w:p>
    <w:p>
      <w:pPr>
        <w:numPr>
          <w:ilvl w:val="0"/>
          <w:numId w:val="1"/>
        </w:numPr>
        <w:ind w:firstLine="600" w:firstLineChars="200"/>
        <w:rPr>
          <w:rFonts w:hint="eastAsia"/>
          <w:sz w:val="30"/>
          <w:szCs w:val="30"/>
          <w:u w:val="none"/>
          <w:lang w:val="en-US" w:eastAsia="zh-CN"/>
        </w:rPr>
      </w:pPr>
      <w:r>
        <w:rPr>
          <w:rFonts w:hint="eastAsia"/>
          <w:sz w:val="30"/>
          <w:szCs w:val="30"/>
          <w:u w:val="none"/>
          <w:lang w:val="en-US" w:eastAsia="zh-CN"/>
        </w:rPr>
        <w:t>引导非公经济人士爱国、敬业、诚信、守法、贡献，致富思源、富而思进，自觉接受党的领导，自觉履行义利兼顾、扶贫济困的社会责任，做合格的中国特色社会主义事业建设者，在非公有制经济人士中逐步培养一支坚决拥护党的领导的高素质的代表人士队伍，协助做好非公有制经济代表人士政治安排的推荐工作；围绕为发展非公有制经济服务做思想政治工作，促进非公有制经济的持续、健康、快速发展。</w:t>
      </w:r>
    </w:p>
    <w:p>
      <w:pPr>
        <w:numPr>
          <w:ilvl w:val="0"/>
          <w:numId w:val="1"/>
        </w:numPr>
        <w:ind w:firstLine="600" w:firstLineChars="200"/>
        <w:rPr>
          <w:rFonts w:hint="eastAsia"/>
          <w:sz w:val="30"/>
          <w:szCs w:val="30"/>
          <w:u w:val="none"/>
          <w:lang w:val="en-US" w:eastAsia="zh-CN"/>
        </w:rPr>
      </w:pPr>
      <w:r>
        <w:rPr>
          <w:rFonts w:hint="eastAsia"/>
          <w:sz w:val="30"/>
          <w:szCs w:val="30"/>
          <w:u w:val="none"/>
          <w:lang w:val="en-US" w:eastAsia="zh-CN"/>
        </w:rPr>
        <w:t>参与政府相关的经济活动，与政府有关部门建立工作联系制度；协助政府有关部门对会员企业生产经营情况及财务、税收进行检查和监督；协助做好民营科技企业申报评定和科技项目的推荐，开展民营企业的质量技术监督；牵头管理会员企业人员的会计从业资格、专业技术资格（职称）的考试、评审和初次认定等工作，并纳入当地人事（财政）部门统一组织。</w:t>
      </w:r>
    </w:p>
    <w:p>
      <w:pPr>
        <w:numPr>
          <w:ilvl w:val="0"/>
          <w:numId w:val="1"/>
        </w:numPr>
        <w:ind w:firstLine="600" w:firstLineChars="200"/>
        <w:rPr>
          <w:rFonts w:hint="eastAsia"/>
          <w:sz w:val="30"/>
          <w:szCs w:val="30"/>
          <w:u w:val="none"/>
          <w:lang w:val="en-US" w:eastAsia="zh-CN"/>
        </w:rPr>
      </w:pPr>
      <w:r>
        <w:rPr>
          <w:rFonts w:hint="eastAsia"/>
          <w:sz w:val="30"/>
          <w:szCs w:val="30"/>
          <w:u w:val="none"/>
          <w:lang w:val="en-US" w:eastAsia="zh-CN"/>
        </w:rPr>
        <w:t>反映会员的意见、要求，依法维护非公有制经济人士的合法权益，接受他们的投诉和法律咨询，协助会员企业处理经济纠纷，参与经济仲裁。</w:t>
      </w:r>
    </w:p>
    <w:p>
      <w:pPr>
        <w:numPr>
          <w:ilvl w:val="0"/>
          <w:numId w:val="1"/>
        </w:numPr>
        <w:ind w:firstLine="600" w:firstLineChars="200"/>
        <w:rPr>
          <w:rFonts w:hint="eastAsia"/>
          <w:sz w:val="30"/>
          <w:szCs w:val="30"/>
          <w:u w:val="none"/>
          <w:lang w:val="en-US" w:eastAsia="zh-CN"/>
        </w:rPr>
      </w:pPr>
      <w:r>
        <w:rPr>
          <w:rFonts w:hint="eastAsia"/>
          <w:sz w:val="30"/>
          <w:szCs w:val="30"/>
          <w:u w:val="none"/>
          <w:lang w:val="en-US" w:eastAsia="zh-CN"/>
        </w:rPr>
        <w:t>为会员提供信息、咨询、培训及人才交流、人事代理等服务。组织会员企业举办和参加各类经贸活动，参加国内外考察，帮助会员企业拓展市场，为会员企业办理产品产地证明书，为会员企业中符合条件的人员申办户口和出国（境）进行商务活动出具证明、申办证照等。</w:t>
      </w:r>
    </w:p>
    <w:p>
      <w:pPr>
        <w:numPr>
          <w:ilvl w:val="0"/>
          <w:numId w:val="1"/>
        </w:numPr>
        <w:ind w:firstLine="600" w:firstLineChars="200"/>
        <w:rPr>
          <w:rFonts w:hint="eastAsia"/>
          <w:sz w:val="30"/>
          <w:szCs w:val="30"/>
          <w:u w:val="none"/>
          <w:lang w:val="en-US" w:eastAsia="zh-CN"/>
        </w:rPr>
      </w:pPr>
      <w:r>
        <w:rPr>
          <w:rFonts w:hint="eastAsia"/>
          <w:sz w:val="30"/>
          <w:szCs w:val="30"/>
          <w:u w:val="none"/>
          <w:lang w:val="en-US" w:eastAsia="zh-CN"/>
        </w:rPr>
        <w:t>加强与香港、澳门、台湾地区以及世界各国工商社团和工商经济界人士的联系，推动经贸合作和技术交流，协助政府引进资金、技术、人才等。</w:t>
      </w:r>
    </w:p>
    <w:p>
      <w:pPr>
        <w:numPr>
          <w:ilvl w:val="0"/>
          <w:numId w:val="1"/>
        </w:numPr>
        <w:ind w:firstLine="600" w:firstLineChars="200"/>
        <w:rPr>
          <w:rFonts w:hint="eastAsia"/>
          <w:sz w:val="30"/>
          <w:szCs w:val="30"/>
          <w:u w:val="none"/>
          <w:lang w:val="en-US" w:eastAsia="zh-CN"/>
        </w:rPr>
      </w:pPr>
      <w:r>
        <w:rPr>
          <w:rFonts w:hint="eastAsia"/>
          <w:sz w:val="30"/>
          <w:szCs w:val="30"/>
          <w:u w:val="none"/>
          <w:lang w:val="en-US" w:eastAsia="zh-CN"/>
        </w:rPr>
        <w:t>配合有关部门开展非公有制会员企业党建工作。</w:t>
      </w:r>
    </w:p>
    <w:p>
      <w:pPr>
        <w:numPr>
          <w:ilvl w:val="0"/>
          <w:numId w:val="1"/>
        </w:numPr>
        <w:ind w:firstLine="600" w:firstLineChars="200"/>
        <w:rPr>
          <w:rFonts w:hint="eastAsia"/>
          <w:sz w:val="30"/>
          <w:szCs w:val="30"/>
          <w:u w:val="none"/>
          <w:lang w:val="en-US" w:eastAsia="zh-CN"/>
        </w:rPr>
      </w:pPr>
      <w:r>
        <w:rPr>
          <w:rFonts w:hint="eastAsia"/>
          <w:sz w:val="30"/>
          <w:szCs w:val="30"/>
          <w:u w:val="none"/>
          <w:lang w:val="en-US" w:eastAsia="zh-CN"/>
        </w:rPr>
        <w:t>负责管理行业商会、乡镇商会；指导本县各级工商联工作。协助有关部门指导私营企业协会、个体劳动者协会和以非公有制经济为主体的社团组织。</w:t>
      </w:r>
    </w:p>
    <w:p>
      <w:pPr>
        <w:numPr>
          <w:ilvl w:val="0"/>
          <w:numId w:val="1"/>
        </w:numPr>
        <w:ind w:firstLine="600" w:firstLineChars="200"/>
        <w:rPr>
          <w:rFonts w:hint="eastAsia"/>
          <w:sz w:val="30"/>
          <w:szCs w:val="30"/>
          <w:u w:val="none"/>
          <w:lang w:val="en-US" w:eastAsia="zh-CN"/>
        </w:rPr>
      </w:pPr>
      <w:r>
        <w:rPr>
          <w:rFonts w:hint="eastAsia"/>
          <w:sz w:val="30"/>
          <w:szCs w:val="30"/>
          <w:u w:val="none"/>
          <w:lang w:val="en-US" w:eastAsia="zh-CN"/>
        </w:rPr>
        <w:t>承办县委、县政府交办的其它任务。</w:t>
      </w:r>
    </w:p>
    <w:p>
      <w:pPr>
        <w:pStyle w:val="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二、一般公共预算支出情况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洞口县工商业联合会2022</w:t>
      </w:r>
      <w:r>
        <w:rPr>
          <w:rFonts w:hint="eastAsia" w:ascii="Times New Roman" w:hAnsi="Times New Roman" w:eastAsia="仿宋_GB2312" w:cs="Times New Roman"/>
          <w:color w:val="auto"/>
          <w:kern w:val="0"/>
          <w:sz w:val="32"/>
          <w:szCs w:val="32"/>
          <w:lang w:val="en-US" w:eastAsia="zh-CN"/>
        </w:rPr>
        <w:t>年度一般公共预算财政拨款年初结转和结余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143.06</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143.06</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eastAsia"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lang w:val="en-US" w:eastAsia="zh-CN"/>
        </w:rPr>
        <w:t>基本支出情况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洞口县工商业联合会</w:t>
      </w:r>
      <w:r>
        <w:rPr>
          <w:rFonts w:hint="eastAsia" w:ascii="Times New Roman" w:hAnsi="Times New Roman" w:eastAsia="仿宋_GB2312" w:cs="Times New Roman"/>
          <w:color w:val="auto"/>
          <w:kern w:val="0"/>
          <w:sz w:val="32"/>
          <w:szCs w:val="32"/>
          <w:lang w:val="en-US" w:eastAsia="zh-CN"/>
        </w:rPr>
        <w:t>年度一般公共预算财政拨款基本支出年初结转和结余0万元，本年收入</w:t>
      </w:r>
      <w:r>
        <w:rPr>
          <w:rFonts w:hint="eastAsia" w:cs="Times New Roman"/>
          <w:color w:val="auto"/>
          <w:kern w:val="0"/>
          <w:sz w:val="32"/>
          <w:szCs w:val="32"/>
          <w:lang w:val="en-US" w:eastAsia="zh-CN"/>
        </w:rPr>
        <w:t>143.06</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143.06</w:t>
      </w:r>
      <w:r>
        <w:rPr>
          <w:rFonts w:hint="eastAsia" w:ascii="Times New Roman" w:hAnsi="Times New Roman" w:eastAsia="仿宋_GB2312" w:cs="Times New Roman"/>
          <w:color w:val="auto"/>
          <w:kern w:val="0"/>
          <w:sz w:val="32"/>
          <w:szCs w:val="32"/>
          <w:lang w:val="en-US" w:eastAsia="zh-CN"/>
        </w:rPr>
        <w:t>万元，年末结转和结余0万元。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（二）项目支出情况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洞口县工商业联合会2022</w:t>
      </w:r>
      <w:r>
        <w:rPr>
          <w:rFonts w:hint="eastAsia" w:ascii="Times New Roman" w:hAnsi="Times New Roman" w:eastAsia="仿宋_GB2312" w:cs="Times New Roman"/>
          <w:color w:val="auto"/>
          <w:kern w:val="0"/>
          <w:sz w:val="32"/>
          <w:szCs w:val="32"/>
          <w:lang w:val="en-US" w:eastAsia="zh-CN"/>
        </w:rPr>
        <w:t>年度一般公共预算财政拨款项目支出年初结转和结余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143.06</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143.06</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w:t>
      </w:r>
    </w:p>
    <w:p>
      <w:pPr>
        <w:pStyle w:val="6"/>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政府性基金预算支出情况</w:t>
      </w:r>
    </w:p>
    <w:p>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Times New Roman" w:hAnsi="Times New Roman" w:cs="Times New Roman"/>
          <w:color w:val="auto"/>
          <w:kern w:val="0"/>
          <w:sz w:val="32"/>
          <w:szCs w:val="32"/>
          <w:lang w:val="en-US" w:eastAsia="zh-CN" w:bidi="ar-SA"/>
        </w:rPr>
        <w:t>本单位无政府性基金预算支出。</w:t>
      </w:r>
    </w:p>
    <w:p>
      <w:pPr>
        <w:pStyle w:val="6"/>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国有资本经营预算支出情况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ascii="Times New Roman" w:hAnsi="Times New Roman" w:cs="Times New Roman"/>
          <w:color w:val="auto"/>
          <w:kern w:val="0"/>
          <w:sz w:val="32"/>
          <w:szCs w:val="32"/>
          <w:lang w:val="en-US" w:eastAsia="zh-CN" w:bidi="ar-SA"/>
        </w:rPr>
        <w:t>本单位无资本经营预算支出</w:t>
      </w:r>
      <w:r>
        <w:rPr>
          <w:rFonts w:hint="eastAsia" w:ascii="Times New Roman" w:hAnsi="Times New Roman" w:eastAsia="仿宋_GB2312" w:cs="Times New Roman"/>
          <w:color w:val="auto"/>
          <w:kern w:val="0"/>
          <w:sz w:val="32"/>
          <w:szCs w:val="32"/>
          <w:lang w:val="en-US" w:eastAsia="zh-CN" w:bidi="ar-SA"/>
        </w:rPr>
        <w:t>。</w:t>
      </w:r>
    </w:p>
    <w:p>
      <w:pPr>
        <w:pStyle w:val="6"/>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社会保险基金预算支出情况</w:t>
      </w:r>
    </w:p>
    <w:p>
      <w:pPr>
        <w:pStyle w:val="6"/>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cs="Times New Roman"/>
          <w:color w:val="auto"/>
          <w:kern w:val="0"/>
          <w:sz w:val="32"/>
          <w:szCs w:val="32"/>
          <w:lang w:val="en-US" w:eastAsia="zh-CN" w:bidi="ar-SA"/>
        </w:rPr>
        <w:t>洞口县工商业联合会2022年度社会保险基金支出为7.8万元，其中对机关事业单位基本养老保险基金的补助支出7.2万元，财政对工伤保险基金的补助支出0.45万元，其他财政对社会保险基金的补助0.15万元</w:t>
      </w:r>
      <w:r>
        <w:rPr>
          <w:rFonts w:hint="eastAsia" w:ascii="Times New Roman" w:hAnsi="Times New Roman" w:eastAsia="仿宋_GB2312" w:cs="Times New Roman"/>
          <w:color w:val="auto"/>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仿宋_GB2312" w:cs="Times New Roman"/>
          <w:color w:val="FF0000"/>
          <w:kern w:val="0"/>
          <w:sz w:val="32"/>
          <w:szCs w:val="32"/>
          <w:lang w:val="en-US" w:eastAsia="zh-CN"/>
        </w:rPr>
      </w:pPr>
      <w:r>
        <w:rPr>
          <w:rFonts w:hint="eastAsia" w:eastAsia="黑体" w:cs="Times New Roman"/>
          <w:kern w:val="2"/>
          <w:sz w:val="32"/>
          <w:szCs w:val="32"/>
          <w:lang w:val="en-US" w:eastAsia="zh-CN" w:bidi="ar-SA"/>
        </w:rPr>
        <w:t>六、</w:t>
      </w:r>
      <w:r>
        <w:rPr>
          <w:rFonts w:ascii="Times New Roman" w:hAnsi="Times New Roman" w:eastAsia="黑体" w:cs="Times New Roman"/>
          <w:kern w:val="2"/>
          <w:sz w:val="32"/>
          <w:szCs w:val="32"/>
          <w:lang w:val="en-US" w:eastAsia="zh-CN" w:bidi="ar-SA"/>
        </w:rPr>
        <w:t>部门整体支出绩效情况</w:t>
      </w:r>
    </w:p>
    <w:p>
      <w:pPr>
        <w:ind w:firstLine="600" w:firstLineChars="200"/>
        <w:rPr>
          <w:rFonts w:hint="eastAsia"/>
          <w:sz w:val="30"/>
          <w:szCs w:val="30"/>
          <w:u w:val="none"/>
        </w:rPr>
      </w:pPr>
      <w:r>
        <w:rPr>
          <w:rFonts w:hint="eastAsia"/>
          <w:sz w:val="30"/>
          <w:szCs w:val="30"/>
        </w:rPr>
        <w:t>202</w:t>
      </w:r>
      <w:r>
        <w:rPr>
          <w:rFonts w:hint="eastAsia"/>
          <w:sz w:val="30"/>
          <w:szCs w:val="30"/>
          <w:lang w:val="en-US" w:eastAsia="zh-CN"/>
        </w:rPr>
        <w:t>2</w:t>
      </w:r>
      <w:r>
        <w:rPr>
          <w:rFonts w:hint="eastAsia"/>
          <w:sz w:val="30"/>
          <w:szCs w:val="30"/>
        </w:rPr>
        <w:t>年，我单位在上级主管部门领导下，坚持稳中求进、改革创新、积极作为，突出抓改革强监管促发展，各方面工作稳步推进，根</w:t>
      </w:r>
      <w:r>
        <w:rPr>
          <w:rFonts w:hint="eastAsia"/>
          <w:sz w:val="30"/>
          <w:szCs w:val="30"/>
          <w:u w:val="none"/>
        </w:rPr>
        <w:t>据我</w:t>
      </w:r>
      <w:r>
        <w:rPr>
          <w:rFonts w:hint="eastAsia"/>
          <w:sz w:val="30"/>
          <w:szCs w:val="30"/>
          <w:u w:val="none"/>
          <w:lang w:val="en-US" w:eastAsia="zh-CN"/>
        </w:rPr>
        <w:t>联</w:t>
      </w:r>
      <w:r>
        <w:rPr>
          <w:rFonts w:hint="eastAsia"/>
          <w:sz w:val="30"/>
          <w:szCs w:val="30"/>
          <w:u w:val="none"/>
        </w:rPr>
        <w:t>制定的《部门整体支出绩效评价自评分值表》评分，得分为</w:t>
      </w:r>
      <w:r>
        <w:rPr>
          <w:rFonts w:hint="eastAsia"/>
          <w:sz w:val="30"/>
          <w:szCs w:val="30"/>
          <w:u w:val="none"/>
          <w:lang w:val="en-US" w:eastAsia="zh-CN"/>
        </w:rPr>
        <w:t>98</w:t>
      </w:r>
      <w:r>
        <w:rPr>
          <w:rFonts w:hint="eastAsia"/>
          <w:sz w:val="30"/>
          <w:szCs w:val="30"/>
          <w:u w:val="none"/>
        </w:rPr>
        <w:t>分，财政支出绩效为</w:t>
      </w:r>
      <w:r>
        <w:rPr>
          <w:rFonts w:hint="eastAsia"/>
          <w:sz w:val="30"/>
          <w:szCs w:val="30"/>
          <w:u w:val="none"/>
          <w:lang w:val="en-US" w:eastAsia="zh-CN"/>
        </w:rPr>
        <w:t>优秀</w:t>
      </w:r>
      <w:r>
        <w:rPr>
          <w:rFonts w:hint="eastAsia"/>
          <w:sz w:val="30"/>
          <w:szCs w:val="30"/>
          <w:u w:val="none"/>
        </w:rPr>
        <w:t>，主要成绩如下：</w:t>
      </w:r>
    </w:p>
    <w:p>
      <w:pPr>
        <w:ind w:firstLine="600" w:firstLineChars="200"/>
        <w:rPr>
          <w:rFonts w:hint="eastAsia"/>
          <w:sz w:val="30"/>
          <w:szCs w:val="30"/>
          <w:u w:val="none"/>
        </w:rPr>
      </w:pPr>
      <w:r>
        <w:rPr>
          <w:rFonts w:hint="eastAsia"/>
          <w:sz w:val="30"/>
          <w:szCs w:val="30"/>
          <w:u w:val="none"/>
        </w:rPr>
        <w:t>（一）积极履职，强化管理，较好的完成了年度工作目标。</w:t>
      </w:r>
    </w:p>
    <w:p>
      <w:pPr>
        <w:ind w:firstLine="600" w:firstLineChars="200"/>
        <w:rPr>
          <w:rFonts w:hint="eastAsia"/>
          <w:sz w:val="30"/>
          <w:szCs w:val="30"/>
          <w:lang w:val="en-US" w:eastAsia="zh-CN"/>
        </w:rPr>
      </w:pPr>
      <w:r>
        <w:rPr>
          <w:rFonts w:hint="eastAsia"/>
          <w:sz w:val="30"/>
          <w:szCs w:val="30"/>
          <w:u w:val="none"/>
        </w:rPr>
        <w:t>（二）加强预算收支管理，不断建立健全</w:t>
      </w:r>
      <w:r>
        <w:rPr>
          <w:rFonts w:hint="eastAsia"/>
          <w:sz w:val="30"/>
          <w:szCs w:val="30"/>
        </w:rPr>
        <w:t>内部管理制度，梳理内部管理流程，部门整体支出管理水平得到提升</w:t>
      </w:r>
      <w:r>
        <w:rPr>
          <w:rFonts w:hint="eastAsia"/>
          <w:sz w:val="30"/>
          <w:szCs w:val="30"/>
          <w:lang w:val="en-US" w:eastAsia="zh-CN"/>
        </w:rPr>
        <w:t>。</w:t>
      </w:r>
    </w:p>
    <w:p>
      <w:pPr>
        <w:ind w:firstLine="600" w:firstLineChars="200"/>
        <w:rPr>
          <w:rFonts w:hint="eastAsia" w:eastAsia="仿宋_GB2312"/>
          <w:sz w:val="30"/>
          <w:szCs w:val="30"/>
          <w:u w:val="none"/>
          <w:lang w:val="en-US" w:eastAsia="zh-CN"/>
        </w:rPr>
      </w:pPr>
      <w:r>
        <w:rPr>
          <w:rFonts w:hint="eastAsia"/>
          <w:sz w:val="30"/>
          <w:szCs w:val="30"/>
        </w:rPr>
        <w:t>（三）全面完成上级下达的各项工作任务</w:t>
      </w:r>
      <w:r>
        <w:rPr>
          <w:rFonts w:hint="eastAsia"/>
          <w:sz w:val="30"/>
          <w:szCs w:val="30"/>
          <w:lang w:eastAsia="zh-CN"/>
        </w:rPr>
        <w:t>，</w:t>
      </w:r>
      <w:r>
        <w:rPr>
          <w:rFonts w:hint="eastAsia"/>
          <w:sz w:val="30"/>
          <w:szCs w:val="30"/>
        </w:rPr>
        <w:t>继续获得全国“五好”工商联和湖南省“五好”工商联称号</w:t>
      </w:r>
      <w:r>
        <w:rPr>
          <w:rFonts w:hint="eastAsia"/>
          <w:sz w:val="30"/>
          <w:szCs w:val="30"/>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七、存在的问题及原因分析</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sz w:val="30"/>
          <w:szCs w:val="30"/>
        </w:rPr>
      </w:pPr>
      <w:r>
        <w:rPr>
          <w:rFonts w:hint="eastAsia"/>
          <w:sz w:val="30"/>
          <w:szCs w:val="30"/>
        </w:rPr>
        <w:t>（二）内部管理</w:t>
      </w:r>
    </w:p>
    <w:p>
      <w:pPr>
        <w:adjustRightInd w:val="0"/>
        <w:snapToGrid w:val="0"/>
        <w:spacing w:line="600" w:lineRule="exact"/>
        <w:ind w:firstLine="600" w:firstLineChars="200"/>
        <w:rPr>
          <w:rFonts w:hint="eastAsia"/>
          <w:sz w:val="30"/>
          <w:szCs w:val="30"/>
        </w:rPr>
      </w:pPr>
      <w:r>
        <w:rPr>
          <w:rFonts w:hint="eastAsia"/>
          <w:sz w:val="30"/>
          <w:szCs w:val="30"/>
          <w:lang w:val="en-US" w:eastAsia="zh-CN"/>
        </w:rPr>
        <w:t xml:space="preserve"> 在部门整体绩效评价工作中，绩效目标设定时未进行充分的调研与论证，绩效目标未完全细化分解为具体工作任务，导致绩效目标设定不科学、绩效评价工作依据不足，使评价工作难以达到预期效果</w:t>
      </w:r>
      <w:r>
        <w:rPr>
          <w:rFonts w:hint="eastAsia"/>
          <w:sz w:val="30"/>
          <w:szCs w:val="30"/>
        </w:rPr>
        <w:t>。</w:t>
      </w:r>
    </w:p>
    <w:p>
      <w:pPr>
        <w:ind w:firstLine="600" w:firstLineChars="200"/>
        <w:rPr>
          <w:sz w:val="30"/>
          <w:szCs w:val="30"/>
        </w:rPr>
      </w:pPr>
      <w:r>
        <w:rPr>
          <w:rFonts w:hint="eastAsia"/>
          <w:sz w:val="30"/>
          <w:szCs w:val="30"/>
        </w:rPr>
        <w:t>（三）经费保障</w:t>
      </w:r>
    </w:p>
    <w:p>
      <w:pPr>
        <w:ind w:firstLine="600" w:firstLineChars="200"/>
        <w:rPr>
          <w:rFonts w:hint="eastAsia" w:ascii="Times New Roman" w:hAnsi="Times New Roman" w:eastAsia="黑体" w:cs="Times New Roman"/>
          <w:sz w:val="32"/>
          <w:szCs w:val="32"/>
        </w:rPr>
      </w:pPr>
      <w:r>
        <w:rPr>
          <w:rFonts w:hint="eastAsia"/>
          <w:sz w:val="30"/>
          <w:szCs w:val="30"/>
          <w:lang w:val="en-US" w:eastAsia="zh-CN"/>
        </w:rPr>
        <w:t xml:space="preserve"> 由于</w:t>
      </w:r>
      <w:r>
        <w:rPr>
          <w:rFonts w:hint="eastAsia"/>
          <w:sz w:val="30"/>
          <w:szCs w:val="30"/>
          <w:u w:val="none"/>
          <w:lang w:val="en-US" w:eastAsia="zh-CN"/>
        </w:rPr>
        <w:t>年初预算未对部门整体绩效评价单独预算，</w:t>
      </w:r>
      <w:r>
        <w:rPr>
          <w:rFonts w:hint="eastAsia"/>
          <w:sz w:val="30"/>
          <w:szCs w:val="30"/>
          <w:lang w:val="en-US" w:eastAsia="zh-CN"/>
        </w:rPr>
        <w:t>部门整体绩效评价工作经费保障不足</w:t>
      </w:r>
      <w:r>
        <w:rPr>
          <w:rFonts w:hint="eastAsia"/>
          <w:sz w:val="30"/>
          <w:szCs w:val="30"/>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w:t>
      </w:r>
      <w:r>
        <w:rPr>
          <w:rFonts w:hint="eastAsia"/>
          <w:sz w:val="30"/>
          <w:szCs w:val="30"/>
          <w:lang w:val="en-US" w:eastAsia="zh-CN"/>
        </w:rPr>
        <w:t>加强</w:t>
      </w:r>
      <w:r>
        <w:rPr>
          <w:rFonts w:hint="eastAsia"/>
          <w:sz w:val="30"/>
          <w:szCs w:val="30"/>
        </w:rPr>
        <w:t>绩效目标编制。在编制资金绩效目标时要求指向明确、细化量化、合理可行、相应匹配。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Times New Roman" w:hAnsi="Times New Roman" w:eastAsia="黑体" w:cs="Times New Roman"/>
          <w:sz w:val="32"/>
          <w:szCs w:val="32"/>
        </w:rPr>
      </w:pPr>
      <w:r>
        <w:rPr>
          <w:rFonts w:hint="eastAsia"/>
          <w:sz w:val="30"/>
          <w:szCs w:val="30"/>
        </w:rPr>
        <w:t>（三）规范账务处理，提高财务信息质量。严格按照《会计法》、《行政事业单位会计制度》、《行政事业单位财务规则》等规定，结合实际情况，科学设置支出科目，规范财务核算，完整</w:t>
      </w:r>
      <w:r>
        <w:rPr>
          <w:rFonts w:hint="eastAsia"/>
          <w:sz w:val="30"/>
          <w:szCs w:val="30"/>
          <w:lang w:val="en-US" w:eastAsia="zh-CN"/>
        </w:rPr>
        <w:t>披露</w:t>
      </w:r>
      <w:r>
        <w:rPr>
          <w:rFonts w:hint="eastAsia"/>
          <w:sz w:val="30"/>
          <w:szCs w:val="30"/>
        </w:rPr>
        <w:t>相关信息。</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九、部门整体支出绩效自评结果拟应用和公开情况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hint="default"/>
          <w:sz w:val="30"/>
          <w:szCs w:val="30"/>
          <w:lang w:val="en-US" w:eastAsia="zh-CN"/>
        </w:rPr>
      </w:pPr>
      <w:r>
        <w:rPr>
          <w:rFonts w:hint="eastAsia"/>
          <w:sz w:val="30"/>
          <w:szCs w:val="30"/>
          <w:lang w:val="en-US" w:eastAsia="zh-CN"/>
        </w:rPr>
        <w:t>本单位</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Times New Roman" w:hAnsi="Times New Roman" w:eastAsia="仿宋_GB2312" w:cs="Times New Roman"/>
          <w:sz w:val="32"/>
          <w:szCs w:val="32"/>
        </w:rPr>
      </w:pPr>
      <w:r>
        <w:rPr>
          <w:rFonts w:hint="eastAsia" w:eastAsia="黑体" w:cs="Times New Roman"/>
          <w:sz w:val="32"/>
          <w:szCs w:val="32"/>
          <w:lang w:eastAsia="zh-CN"/>
        </w:rPr>
        <w:t>十、</w:t>
      </w:r>
      <w:r>
        <w:rPr>
          <w:rFonts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eastAsia" w:eastAsia="仿宋" w:cs="Times New Roman"/>
          <w:color w:val="000000"/>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报告需要以下附件：</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1.部门整体支出绩效评价基础数据表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2.部门整体支出绩效自评表</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3.项目支出绩效自评表（一个项目支出一张表）</w:t>
      </w:r>
    </w:p>
    <w:sectPr>
      <w:footerReference r:id="rId3" w:type="default"/>
      <w:pgSz w:w="11906" w:h="16838"/>
      <w:pgMar w:top="2154" w:right="1531" w:bottom="215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rPr>
        <w:rFonts w:hint="eastAsia"/>
      </w:rPr>
    </w:lvl>
  </w:abstractNum>
  <w:abstractNum w:abstractNumId="1">
    <w:nsid w:val="15474EBA"/>
    <w:multiLevelType w:val="singleLevel"/>
    <w:tmpl w:val="15474EBA"/>
    <w:lvl w:ilvl="0" w:tentative="0">
      <w:start w:val="3"/>
      <w:numFmt w:val="chineseCounting"/>
      <w:suff w:val="nothing"/>
      <w:lvlText w:val="%1、"/>
      <w:lvlJc w:val="left"/>
      <w:rPr>
        <w:rFonts w:hint="eastAsia"/>
      </w:rPr>
    </w:lvl>
  </w:abstractNum>
  <w:abstractNum w:abstractNumId="2">
    <w:nsid w:val="1A7DAC9C"/>
    <w:multiLevelType w:val="singleLevel"/>
    <w:tmpl w:val="1A7DAC9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zdmMWMwMDdiZGI2NzA3NDJhNTFjODFiYWIyNTEifQ=="/>
  </w:docVars>
  <w:rsids>
    <w:rsidRoot w:val="D7F5C6E8"/>
    <w:rsid w:val="02F45230"/>
    <w:rsid w:val="06EB6E0C"/>
    <w:rsid w:val="110D567D"/>
    <w:rsid w:val="16044285"/>
    <w:rsid w:val="20624619"/>
    <w:rsid w:val="2A0A32B7"/>
    <w:rsid w:val="2E2F47C5"/>
    <w:rsid w:val="338E118F"/>
    <w:rsid w:val="351C254F"/>
    <w:rsid w:val="37E58B0E"/>
    <w:rsid w:val="3F6D2676"/>
    <w:rsid w:val="473E0599"/>
    <w:rsid w:val="4EFA205A"/>
    <w:rsid w:val="51FB62C0"/>
    <w:rsid w:val="63C71351"/>
    <w:rsid w:val="6ED04058"/>
    <w:rsid w:val="6FD150C3"/>
    <w:rsid w:val="76FFF031"/>
    <w:rsid w:val="79A479C0"/>
    <w:rsid w:val="7A754D10"/>
    <w:rsid w:val="7EFF463A"/>
    <w:rsid w:val="7FDB96EE"/>
    <w:rsid w:val="7FFBAC53"/>
    <w:rsid w:val="AFE7C9D5"/>
    <w:rsid w:val="BEFBB108"/>
    <w:rsid w:val="CFBFD52F"/>
    <w:rsid w:val="D77F75A2"/>
    <w:rsid w:val="D7F5C6E8"/>
    <w:rsid w:val="E7CB99EC"/>
    <w:rsid w:val="ECDFDB4D"/>
    <w:rsid w:val="FE6F07B6"/>
    <w:rsid w:val="FFEF4B48"/>
    <w:rsid w:val="FFFB31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2066</Words>
  <Characters>2139</Characters>
  <Lines>0</Lines>
  <Paragraphs>0</Paragraphs>
  <TotalTime>6</TotalTime>
  <ScaleCrop>false</ScaleCrop>
  <LinksUpToDate>false</LinksUpToDate>
  <CharactersWithSpaces>2149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2022-03-05T16:13:00Z</dcterms:created>
  <dc:creator>greatwall</dc:creator>
  <cp:lastModifiedBy>阿刘</cp:lastModifiedBy>
  <cp:lastPrinted>2022-03-04T23:00:00Z</cp:lastPrinted>
  <dcterms:modified xsi:type="dcterms:W3CDTF">2023-09-08T03:32:57Z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B5003956484A44CC8D6548F6C4AFADB9_13</vt:lpwstr>
  </property>
</Properties>
</file>