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2022年度</w:t>
      </w:r>
      <w:r>
        <w:rPr>
          <w:rFonts w:hint="eastAsia"/>
          <w:b/>
          <w:sz w:val="44"/>
          <w:szCs w:val="44"/>
        </w:rPr>
        <w:t>洞口县</w:t>
      </w:r>
      <w:r>
        <w:rPr>
          <w:rFonts w:hint="eastAsia"/>
          <w:b/>
          <w:sz w:val="44"/>
          <w:szCs w:val="44"/>
          <w:lang w:val="en-US" w:eastAsia="zh-CN"/>
        </w:rPr>
        <w:t>委统战部</w:t>
      </w:r>
      <w:r>
        <w:rPr>
          <w:rFonts w:hint="eastAsia"/>
          <w:b/>
          <w:sz w:val="44"/>
          <w:szCs w:val="44"/>
        </w:rPr>
        <w:t>整体支出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绩效评价报告</w:t>
      </w:r>
    </w:p>
    <w:p>
      <w:pPr>
        <w:ind w:firstLine="600" w:firstLineChars="200"/>
        <w:rPr>
          <w:sz w:val="30"/>
          <w:szCs w:val="30"/>
        </w:rPr>
      </w:pPr>
    </w:p>
    <w:p>
      <w:pPr>
        <w:ind w:firstLine="602" w:firstLineChars="2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一、部门概况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（一）基本情况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洞口县</w:t>
      </w:r>
      <w:r>
        <w:rPr>
          <w:rFonts w:hint="eastAsia"/>
          <w:sz w:val="30"/>
          <w:szCs w:val="30"/>
          <w:lang w:val="en-US" w:eastAsia="zh-CN"/>
        </w:rPr>
        <w:t>委统战部</w:t>
      </w:r>
      <w:r>
        <w:rPr>
          <w:rFonts w:hint="eastAsia"/>
          <w:sz w:val="30"/>
          <w:szCs w:val="30"/>
        </w:rPr>
        <w:t>位于洞口县</w:t>
      </w:r>
      <w:r>
        <w:rPr>
          <w:rFonts w:hint="eastAsia"/>
          <w:sz w:val="30"/>
          <w:szCs w:val="30"/>
          <w:lang w:val="en-US" w:eastAsia="zh-CN"/>
        </w:rPr>
        <w:t>中</w:t>
      </w:r>
      <w:r>
        <w:rPr>
          <w:rFonts w:hint="eastAsia"/>
          <w:sz w:val="30"/>
          <w:szCs w:val="30"/>
        </w:rPr>
        <w:t>部的</w:t>
      </w:r>
      <w:r>
        <w:rPr>
          <w:rFonts w:hint="eastAsia"/>
          <w:sz w:val="30"/>
          <w:szCs w:val="30"/>
          <w:lang w:val="en-US" w:eastAsia="zh-CN"/>
        </w:rPr>
        <w:t>桔城路248号</w:t>
      </w:r>
      <w:r>
        <w:rPr>
          <w:rFonts w:hint="eastAsia"/>
          <w:sz w:val="30"/>
          <w:szCs w:val="30"/>
        </w:rPr>
        <w:t>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洞口县</w:t>
      </w:r>
      <w:r>
        <w:rPr>
          <w:rFonts w:hint="eastAsia"/>
          <w:sz w:val="30"/>
          <w:szCs w:val="30"/>
          <w:lang w:val="en-US" w:eastAsia="zh-CN"/>
        </w:rPr>
        <w:t>委统战部</w:t>
      </w:r>
      <w:r>
        <w:rPr>
          <w:rFonts w:hint="eastAsia"/>
          <w:sz w:val="30"/>
          <w:szCs w:val="30"/>
        </w:rPr>
        <w:t>现属</w:t>
      </w:r>
      <w:r>
        <w:rPr>
          <w:rFonts w:hint="eastAsia"/>
          <w:sz w:val="30"/>
          <w:szCs w:val="30"/>
          <w:lang w:val="en-US" w:eastAsia="zh-CN"/>
        </w:rPr>
        <w:t>行政</w:t>
      </w:r>
      <w:r>
        <w:rPr>
          <w:rFonts w:hint="eastAsia"/>
          <w:sz w:val="30"/>
          <w:szCs w:val="30"/>
        </w:rPr>
        <w:t>单位，隶属洞口县</w:t>
      </w:r>
      <w:r>
        <w:rPr>
          <w:rFonts w:hint="eastAsia"/>
          <w:sz w:val="30"/>
          <w:szCs w:val="30"/>
          <w:lang w:val="en-US" w:eastAsia="zh-CN"/>
        </w:rPr>
        <w:t>委</w:t>
      </w:r>
      <w:r>
        <w:rPr>
          <w:rFonts w:hint="eastAsia"/>
          <w:sz w:val="30"/>
          <w:szCs w:val="30"/>
        </w:rPr>
        <w:t>管理。现有职工</w:t>
      </w:r>
      <w:r>
        <w:rPr>
          <w:rFonts w:hint="eastAsia"/>
          <w:sz w:val="30"/>
          <w:szCs w:val="30"/>
          <w:lang w:val="en-US" w:eastAsia="zh-CN"/>
        </w:rPr>
        <w:t>32</w:t>
      </w:r>
      <w:r>
        <w:rPr>
          <w:rFonts w:hint="eastAsia"/>
          <w:sz w:val="30"/>
          <w:szCs w:val="30"/>
        </w:rPr>
        <w:t>人，其中在职人员</w:t>
      </w:r>
      <w:r>
        <w:rPr>
          <w:rFonts w:hint="eastAsia"/>
          <w:sz w:val="30"/>
          <w:szCs w:val="30"/>
          <w:lang w:val="en-US" w:eastAsia="zh-CN"/>
        </w:rPr>
        <w:t>17</w:t>
      </w:r>
      <w:r>
        <w:rPr>
          <w:rFonts w:hint="eastAsia"/>
          <w:sz w:val="30"/>
          <w:szCs w:val="30"/>
        </w:rPr>
        <w:t>人，退休人员</w:t>
      </w:r>
      <w:r>
        <w:rPr>
          <w:rFonts w:hint="eastAsia"/>
          <w:sz w:val="30"/>
          <w:szCs w:val="30"/>
          <w:lang w:val="en-US" w:eastAsia="zh-CN"/>
        </w:rPr>
        <w:t>15</w:t>
      </w:r>
      <w:r>
        <w:rPr>
          <w:rFonts w:hint="eastAsia"/>
          <w:sz w:val="30"/>
          <w:szCs w:val="30"/>
        </w:rPr>
        <w:t>人。内设</w:t>
      </w:r>
      <w:r>
        <w:rPr>
          <w:rFonts w:hint="eastAsia" w:ascii="宋体" w:hAnsi="宋体" w:eastAsia="宋体" w:cs="宋体"/>
          <w:sz w:val="28"/>
          <w:szCs w:val="28"/>
        </w:rPr>
        <w:t>办公室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研究室、侨务工作办公室、党外人士工作组、非公有制经济工作组、民族宗教工作组</w:t>
      </w:r>
      <w:r>
        <w:rPr>
          <w:rFonts w:hint="eastAsia" w:eastAsia="宋体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下</w:t>
      </w:r>
      <w:r>
        <w:rPr>
          <w:rFonts w:hint="eastAsia"/>
          <w:sz w:val="30"/>
          <w:szCs w:val="30"/>
          <w:lang w:eastAsia="zh-CN"/>
        </w:rPr>
        <w:t>辖</w:t>
      </w:r>
      <w:r>
        <w:rPr>
          <w:rFonts w:hint="eastAsia"/>
          <w:sz w:val="30"/>
          <w:szCs w:val="30"/>
          <w:lang w:val="en-US" w:eastAsia="zh-CN"/>
        </w:rPr>
        <w:t>二级机构为县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民族宗教服务中心。县侨联为正科级参公单位，与县委统战部</w:t>
      </w:r>
      <w:r>
        <w:rPr>
          <w:rFonts w:hint="eastAsia"/>
          <w:sz w:val="30"/>
          <w:szCs w:val="30"/>
          <w:lang w:val="en-US" w:eastAsia="zh-CN"/>
        </w:rPr>
        <w:t>合署办公，编制数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6人，现实有人数5人</w:t>
      </w:r>
      <w:r>
        <w:rPr>
          <w:rFonts w:hint="eastAsia"/>
          <w:sz w:val="30"/>
          <w:szCs w:val="30"/>
        </w:rPr>
        <w:t>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单位的</w:t>
      </w:r>
      <w:r>
        <w:rPr>
          <w:rFonts w:hint="eastAsia"/>
          <w:sz w:val="30"/>
          <w:szCs w:val="30"/>
        </w:rPr>
        <w:t>主要职能是：</w:t>
      </w:r>
    </w:p>
    <w:p>
      <w:pPr>
        <w:ind w:firstLine="600" w:firstLineChars="200"/>
        <w:rPr>
          <w:sz w:val="28"/>
          <w:szCs w:val="28"/>
        </w:rPr>
      </w:pP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28"/>
          <w:szCs w:val="28"/>
        </w:rPr>
        <w:t>贯彻落实加强党对统一战线工作集中统一领导的要求，发挥县委在统战工作方面的参谋机构、组织协调机构、具体执行机构、督促检查机构作用，了解情况、掌握政策、协调关系、安排人事、增进共识、加强团结、协调统一战线各方面关系，组织和落实中央、省委、市委和县委关于统一战线工作重大决策部署，巩固壮大最广泛的统一战线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28"/>
          <w:szCs w:val="28"/>
        </w:rPr>
        <w:t>协调开展全县统一战线重大理论研究，深入调查研究，及时向县委报告统一战线工作情况并提出建议，统筹协调和指导各乡镇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街道、管理区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、各部门各单位统一战线工作。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28"/>
          <w:szCs w:val="28"/>
        </w:rPr>
        <w:t>负责发现、培养党外代表人士，负责党外人士的政治安排，会同有关部门做好安排党外人士担任政府和司法机关及其他单位领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导职务的工作，反映和协调解决党外代表人士工作生活中的实际困难。</w:t>
      </w:r>
    </w:p>
    <w:p>
      <w:pPr>
        <w:ind w:firstLine="600" w:firstLineChars="200"/>
        <w:rPr>
          <w:sz w:val="28"/>
          <w:szCs w:val="28"/>
        </w:rPr>
      </w:pP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28"/>
          <w:szCs w:val="28"/>
        </w:rPr>
        <w:t>贯彻落实党的宣传工作方针，统筹推进全县统一战线宣传工作，拟订我县统一战线宣传工作规划并组织实施，研判涉及全县统一战线的舆情并协调有关部门应对处置。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eastAsia"/>
          <w:sz w:val="28"/>
          <w:szCs w:val="28"/>
        </w:rPr>
        <w:t>贯彻落实党的民族宗教工作方针和政策，研究拟订全县民族宗教工作的政策措施并组织实施，协调处理民族宗教工作中的重大问题，统一领导和管理民族宗教工作，依法管理民族宗教事务，根据分工做好少数民族干部工作，联系、培养宗教界代表人士，引导各宗教坚持中国化方向，巩固和发展同宗教界的爱国统一战线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6、</w:t>
      </w:r>
      <w:r>
        <w:rPr>
          <w:rFonts w:hint="eastAsia"/>
          <w:sz w:val="28"/>
          <w:szCs w:val="28"/>
        </w:rPr>
        <w:t>负责联系、培养无党派代表人士，支持、帮助无党派人士加强自身建设、发挥作用。调查研究党外知识分子和新的社会阶层人士情况并提出政策建议，联系、培养党外知识分子和新的社会阶层代表人士，开展思想政治工作，指导各学校、企业和社会组织开展党外知识分子和新的社会阶层人士统战工作。</w:t>
      </w:r>
    </w:p>
    <w:p>
      <w:pPr>
        <w:numPr>
          <w:ilvl w:val="0"/>
          <w:numId w:val="0"/>
        </w:numPr>
        <w:ind w:left="210" w:leftChars="100"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7、</w:t>
      </w:r>
      <w:r>
        <w:rPr>
          <w:rFonts w:hint="eastAsia"/>
          <w:sz w:val="28"/>
          <w:szCs w:val="28"/>
        </w:rPr>
        <w:t>参与制定、推动落实鼓励支持引导非公有制经济发展的政策，调查研究非公有制经济人士情况并提出政策建议，了解和反映非公有制经济人士的意见，</w:t>
      </w:r>
      <w:r>
        <w:rPr>
          <w:rFonts w:hint="eastAsia"/>
          <w:sz w:val="28"/>
          <w:szCs w:val="28"/>
          <w:lang w:val="en-US" w:eastAsia="zh-CN"/>
        </w:rPr>
        <w:t>信任、</w:t>
      </w:r>
      <w:r>
        <w:rPr>
          <w:rFonts w:hint="eastAsia"/>
          <w:sz w:val="28"/>
          <w:szCs w:val="28"/>
        </w:rPr>
        <w:t>团结、服务、引导、教育非公有制经济人士，促进非公有制经济健康发展和非公有制经济人士健康成长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left="210" w:leftChars="10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8、</w:t>
      </w:r>
      <w:r>
        <w:rPr>
          <w:rFonts w:hint="eastAsia"/>
          <w:sz w:val="28"/>
          <w:szCs w:val="28"/>
        </w:rPr>
        <w:t>统一领导全县海外统战工作，牵头开展港澳统战工作，开展对台统战工作。联系香港、澳门、台湾有关党派、团体及代表人士，联系海外有关社团及代表人士。做好统一战线外事管理工作。</w:t>
      </w:r>
    </w:p>
    <w:p>
      <w:pPr>
        <w:numPr>
          <w:ilvl w:val="0"/>
          <w:numId w:val="0"/>
        </w:numPr>
        <w:ind w:left="210" w:leftChars="100"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9、</w:t>
      </w:r>
      <w:r>
        <w:rPr>
          <w:rFonts w:hint="eastAsia"/>
          <w:sz w:val="28"/>
          <w:szCs w:val="28"/>
        </w:rPr>
        <w:t>统一管理全县侨务工作，贯彻落实党的侨务工作方针政策，负责拟订侨务工作规划并组织协调、督促检查落实。调查研究国内外侨情和侨务工作有关情况，管理侨务行政事务，统筹协调有关部门和社会团体涉侨工作，联系海外有关侨团和代表人士，指导推动涉侨宣传、文化交流等，保护华侨和归侨侨眷在国内的合法权利和利益。</w:t>
      </w:r>
    </w:p>
    <w:p>
      <w:pPr>
        <w:ind w:left="279" w:leftChars="133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10、</w:t>
      </w:r>
      <w:r>
        <w:rPr>
          <w:rFonts w:hint="eastAsia"/>
          <w:sz w:val="28"/>
          <w:szCs w:val="28"/>
        </w:rPr>
        <w:t>受县委委托，指导县工商联工作。做好统一战线有关单位和团体的管理工作。</w:t>
      </w:r>
    </w:p>
    <w:p>
      <w:pPr>
        <w:numPr>
          <w:ilvl w:val="0"/>
          <w:numId w:val="0"/>
        </w:numPr>
        <w:ind w:left="630" w:leftChars="0" w:firstLine="280" w:firstLineChars="1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11、</w:t>
      </w:r>
      <w:r>
        <w:rPr>
          <w:rFonts w:hint="eastAsia"/>
          <w:sz w:val="28"/>
          <w:szCs w:val="28"/>
        </w:rPr>
        <w:t>完成县委交办的其他任务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600" w:firstLineChars="200"/>
        <w:rPr>
          <w:b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二、</w:t>
      </w:r>
      <w:r>
        <w:rPr>
          <w:rFonts w:hint="eastAsia"/>
          <w:sz w:val="30"/>
          <w:szCs w:val="30"/>
        </w:rPr>
        <w:t>资金支出管理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（一）基本支出</w:t>
      </w:r>
      <w:r>
        <w:rPr>
          <w:rFonts w:hint="eastAsia"/>
          <w:sz w:val="30"/>
          <w:szCs w:val="30"/>
          <w:lang w:eastAsia="zh-CN"/>
        </w:rPr>
        <w:t>情况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基本支出用于保障单位正常运转、完成日常工作任务而发生的支出，包括人员经费和公用经费。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我</w:t>
      </w:r>
      <w:r>
        <w:rPr>
          <w:rFonts w:hint="eastAsia"/>
          <w:sz w:val="30"/>
          <w:szCs w:val="30"/>
          <w:lang w:eastAsia="zh-CN"/>
        </w:rPr>
        <w:t>单位</w:t>
      </w: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年预算指标数为</w:t>
      </w:r>
      <w:r>
        <w:rPr>
          <w:rFonts w:hint="eastAsia"/>
          <w:sz w:val="30"/>
          <w:szCs w:val="30"/>
          <w:lang w:val="en-US" w:eastAsia="zh-CN"/>
        </w:rPr>
        <w:t>303.27</w:t>
      </w:r>
      <w:r>
        <w:rPr>
          <w:rFonts w:hint="eastAsia"/>
          <w:sz w:val="30"/>
          <w:szCs w:val="30"/>
        </w:rPr>
        <w:t>万元，实际安排到单位的指标为</w:t>
      </w:r>
      <w:r>
        <w:rPr>
          <w:rFonts w:hint="eastAsia"/>
          <w:sz w:val="30"/>
          <w:szCs w:val="30"/>
          <w:lang w:val="en-US" w:eastAsia="zh-CN"/>
        </w:rPr>
        <w:t xml:space="preserve"> 422.75</w:t>
      </w:r>
      <w:r>
        <w:rPr>
          <w:rFonts w:hint="eastAsia"/>
          <w:sz w:val="30"/>
          <w:szCs w:val="30"/>
        </w:rPr>
        <w:t>万元。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年年初预算批复的基本支出为</w:t>
      </w:r>
      <w:r>
        <w:rPr>
          <w:rFonts w:hint="eastAsia"/>
          <w:sz w:val="30"/>
          <w:szCs w:val="30"/>
          <w:lang w:val="en-US" w:eastAsia="zh-CN"/>
        </w:rPr>
        <w:t>303.27</w:t>
      </w:r>
      <w:r>
        <w:rPr>
          <w:rFonts w:hint="eastAsia"/>
          <w:sz w:val="30"/>
          <w:szCs w:val="30"/>
        </w:rPr>
        <w:t>万元。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年决算基本支出</w:t>
      </w:r>
      <w:r>
        <w:rPr>
          <w:rFonts w:hint="eastAsia"/>
          <w:sz w:val="30"/>
          <w:szCs w:val="30"/>
          <w:lang w:val="en-US" w:eastAsia="zh-CN"/>
        </w:rPr>
        <w:t>422.75</w:t>
      </w:r>
      <w:r>
        <w:rPr>
          <w:rFonts w:hint="eastAsia"/>
          <w:sz w:val="30"/>
          <w:szCs w:val="30"/>
        </w:rPr>
        <w:t>万元，其中：工资福利支出</w:t>
      </w:r>
      <w:r>
        <w:rPr>
          <w:rFonts w:hint="eastAsia"/>
          <w:sz w:val="30"/>
          <w:szCs w:val="30"/>
          <w:lang w:val="en-US" w:eastAsia="zh-CN"/>
        </w:rPr>
        <w:t>236.31</w:t>
      </w:r>
      <w:r>
        <w:rPr>
          <w:rFonts w:hint="eastAsia"/>
          <w:sz w:val="30"/>
          <w:szCs w:val="30"/>
        </w:rPr>
        <w:t>万元，商品和服务支出</w:t>
      </w:r>
      <w:r>
        <w:rPr>
          <w:rFonts w:hint="eastAsia"/>
          <w:sz w:val="30"/>
          <w:szCs w:val="30"/>
          <w:lang w:val="en-US" w:eastAsia="zh-CN"/>
        </w:rPr>
        <w:t>180.53</w:t>
      </w:r>
      <w:r>
        <w:rPr>
          <w:rFonts w:hint="eastAsia"/>
          <w:sz w:val="30"/>
          <w:szCs w:val="30"/>
        </w:rPr>
        <w:t>万元，对个人和家庭的补助支出</w:t>
      </w:r>
      <w:r>
        <w:rPr>
          <w:rFonts w:hint="eastAsia"/>
          <w:sz w:val="30"/>
          <w:szCs w:val="30"/>
          <w:lang w:val="en-US" w:eastAsia="zh-CN"/>
        </w:rPr>
        <w:t>5.92</w:t>
      </w:r>
      <w:r>
        <w:rPr>
          <w:rFonts w:hint="eastAsia"/>
          <w:sz w:val="30"/>
          <w:szCs w:val="30"/>
        </w:rPr>
        <w:t>万元。决算数与年初预算指标对比，基本差异</w:t>
      </w:r>
      <w:r>
        <w:rPr>
          <w:rFonts w:hint="eastAsia"/>
          <w:sz w:val="30"/>
          <w:szCs w:val="30"/>
          <w:lang w:val="en-US" w:eastAsia="zh-CN"/>
        </w:rPr>
        <w:t>119.48</w:t>
      </w:r>
      <w:r>
        <w:rPr>
          <w:rFonts w:hint="eastAsia"/>
          <w:sz w:val="30"/>
          <w:szCs w:val="30"/>
        </w:rPr>
        <w:t>万元，其中工资福利支出差异</w:t>
      </w:r>
      <w:r>
        <w:rPr>
          <w:rFonts w:hint="eastAsia"/>
          <w:sz w:val="30"/>
          <w:szCs w:val="30"/>
          <w:lang w:val="en-US" w:eastAsia="zh-CN"/>
        </w:rPr>
        <w:t>65.01</w:t>
      </w:r>
      <w:r>
        <w:rPr>
          <w:rFonts w:hint="eastAsia"/>
          <w:sz w:val="30"/>
          <w:szCs w:val="30"/>
        </w:rPr>
        <w:t>万元，主要原因为</w:t>
      </w:r>
      <w:r>
        <w:rPr>
          <w:rFonts w:hint="eastAsia"/>
          <w:sz w:val="30"/>
          <w:szCs w:val="30"/>
          <w:lang w:val="en-US" w:eastAsia="zh-CN"/>
        </w:rPr>
        <w:t>财政预算不足</w:t>
      </w:r>
      <w:r>
        <w:rPr>
          <w:rFonts w:hint="eastAsia"/>
          <w:sz w:val="30"/>
          <w:szCs w:val="30"/>
        </w:rPr>
        <w:t>；对个人和家庭的补助差异为</w:t>
      </w:r>
      <w:r>
        <w:rPr>
          <w:rFonts w:hint="eastAsia"/>
          <w:sz w:val="30"/>
          <w:szCs w:val="30"/>
          <w:lang w:val="en-US" w:eastAsia="zh-CN"/>
        </w:rPr>
        <w:t>9.01</w:t>
      </w:r>
      <w:r>
        <w:rPr>
          <w:rFonts w:hint="eastAsia"/>
          <w:sz w:val="30"/>
          <w:szCs w:val="30"/>
        </w:rPr>
        <w:t>万元，主要</w:t>
      </w:r>
      <w:r>
        <w:rPr>
          <w:rFonts w:hint="eastAsia"/>
          <w:sz w:val="30"/>
          <w:szCs w:val="30"/>
          <w:lang w:eastAsia="zh-CN"/>
        </w:rPr>
        <w:t>原因</w:t>
      </w:r>
      <w:r>
        <w:rPr>
          <w:rFonts w:hint="eastAsia"/>
          <w:sz w:val="30"/>
          <w:szCs w:val="30"/>
        </w:rPr>
        <w:t>是</w:t>
      </w:r>
      <w:r>
        <w:rPr>
          <w:rFonts w:hint="eastAsia"/>
          <w:sz w:val="30"/>
          <w:szCs w:val="30"/>
          <w:lang w:val="en-US" w:eastAsia="zh-CN"/>
        </w:rPr>
        <w:t>财政预算不足</w:t>
      </w:r>
      <w:r>
        <w:rPr>
          <w:rFonts w:hint="eastAsia"/>
          <w:sz w:val="30"/>
          <w:szCs w:val="30"/>
        </w:rPr>
        <w:t>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（二）“三公”经费情况</w:t>
      </w:r>
    </w:p>
    <w:p>
      <w:pPr>
        <w:spacing w:line="36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全年决算支出“三公”经费</w:t>
      </w:r>
      <w:r>
        <w:rPr>
          <w:rFonts w:hint="eastAsia"/>
          <w:sz w:val="30"/>
          <w:szCs w:val="30"/>
          <w:lang w:val="en-US" w:eastAsia="zh-CN"/>
        </w:rPr>
        <w:t>0.68</w:t>
      </w:r>
      <w:r>
        <w:rPr>
          <w:rFonts w:hint="eastAsia"/>
          <w:sz w:val="30"/>
          <w:szCs w:val="30"/>
        </w:rPr>
        <w:t>万元，其中公务接待费</w:t>
      </w:r>
      <w:r>
        <w:rPr>
          <w:rFonts w:hint="eastAsia"/>
          <w:sz w:val="30"/>
          <w:szCs w:val="30"/>
          <w:lang w:val="en-US" w:eastAsia="zh-CN"/>
        </w:rPr>
        <w:t>0.68</w:t>
      </w:r>
      <w:r>
        <w:rPr>
          <w:rFonts w:hint="eastAsia"/>
          <w:sz w:val="30"/>
          <w:szCs w:val="30"/>
        </w:rPr>
        <w:t>万元、公务用车购置及运行维护费</w:t>
      </w:r>
      <w:r>
        <w:rPr>
          <w:rFonts w:hint="eastAsia"/>
          <w:sz w:val="30"/>
          <w:szCs w:val="30"/>
          <w:lang w:val="en-US" w:eastAsia="zh-CN"/>
        </w:rPr>
        <w:t>0</w:t>
      </w:r>
      <w:r>
        <w:rPr>
          <w:rFonts w:hint="eastAsia"/>
          <w:sz w:val="30"/>
          <w:szCs w:val="30"/>
        </w:rPr>
        <w:t>万元。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1、公务接待费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年公务接待费为</w:t>
      </w:r>
      <w:r>
        <w:rPr>
          <w:rFonts w:hint="eastAsia"/>
          <w:sz w:val="30"/>
          <w:szCs w:val="30"/>
          <w:lang w:val="en-US" w:eastAsia="zh-CN"/>
        </w:rPr>
        <w:t>0.68</w:t>
      </w:r>
      <w:r>
        <w:rPr>
          <w:rFonts w:hint="eastAsia"/>
          <w:sz w:val="30"/>
          <w:szCs w:val="30"/>
        </w:rPr>
        <w:t>万元，较上年度</w:t>
      </w:r>
      <w:r>
        <w:rPr>
          <w:rFonts w:hint="eastAsia"/>
          <w:sz w:val="30"/>
          <w:szCs w:val="30"/>
          <w:lang w:val="en-US" w:eastAsia="zh-CN"/>
        </w:rPr>
        <w:t>节约0.12</w:t>
      </w:r>
      <w:r>
        <w:rPr>
          <w:rFonts w:hint="eastAsia"/>
          <w:sz w:val="30"/>
          <w:szCs w:val="30"/>
        </w:rPr>
        <w:t>万元。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2、公务用车购置及运行维护费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年单位</w:t>
      </w:r>
      <w:r>
        <w:rPr>
          <w:rFonts w:hint="eastAsia"/>
          <w:sz w:val="30"/>
          <w:szCs w:val="30"/>
          <w:lang w:val="en-US" w:eastAsia="zh-CN"/>
        </w:rPr>
        <w:t>没</w:t>
      </w:r>
      <w:r>
        <w:rPr>
          <w:rFonts w:hint="eastAsia"/>
          <w:sz w:val="30"/>
          <w:szCs w:val="30"/>
        </w:rPr>
        <w:t>有公务用车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2、公务用车购置费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年度没有新增公务用车。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（三）基本支出———公用经费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年初批复预算的公用经费为</w:t>
      </w:r>
      <w:r>
        <w:rPr>
          <w:rFonts w:hint="eastAsia"/>
          <w:sz w:val="30"/>
          <w:szCs w:val="30"/>
          <w:lang w:val="en-US" w:eastAsia="zh-CN"/>
        </w:rPr>
        <w:t>131.97</w:t>
      </w:r>
      <w:r>
        <w:rPr>
          <w:rFonts w:hint="eastAsia"/>
          <w:sz w:val="30"/>
          <w:szCs w:val="30"/>
        </w:rPr>
        <w:t>万元，全年决算公用经费支出为</w:t>
      </w:r>
      <w:r>
        <w:rPr>
          <w:rFonts w:hint="eastAsia"/>
          <w:sz w:val="30"/>
          <w:szCs w:val="30"/>
          <w:lang w:val="en-US" w:eastAsia="zh-CN"/>
        </w:rPr>
        <w:t>180.53</w:t>
      </w:r>
      <w:r>
        <w:rPr>
          <w:rFonts w:hint="eastAsia"/>
          <w:sz w:val="30"/>
          <w:szCs w:val="30"/>
        </w:rPr>
        <w:t>万元。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（三）绩效评价工作情况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根据《关于开展202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年度各预算单位部门整体支出绩效自评价工作的通知》（洞财</w:t>
      </w:r>
      <w:r>
        <w:rPr>
          <w:rFonts w:hint="eastAsia"/>
          <w:sz w:val="30"/>
          <w:szCs w:val="30"/>
          <w:lang w:eastAsia="zh-CN"/>
        </w:rPr>
        <w:t>绩</w:t>
      </w:r>
      <w:r>
        <w:rPr>
          <w:rFonts w:hint="eastAsia"/>
          <w:sz w:val="30"/>
          <w:szCs w:val="30"/>
        </w:rPr>
        <w:t>【202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】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号）文件</w:t>
      </w:r>
      <w:r>
        <w:rPr>
          <w:rFonts w:hint="eastAsia"/>
          <w:sz w:val="30"/>
          <w:szCs w:val="30"/>
          <w:lang w:eastAsia="zh-CN"/>
        </w:rPr>
        <w:t>（正式文件后发）</w:t>
      </w:r>
      <w:r>
        <w:rPr>
          <w:rFonts w:hint="eastAsia"/>
          <w:sz w:val="30"/>
          <w:szCs w:val="30"/>
        </w:rPr>
        <w:t>，我单位成立了绩效评价工作领导小组，制定了《202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年度财政资金绩效自评方案》，并依据方案组织开展绩效评价工作。评价小组采取座谈等方式听取情况，检查基本支出、项目支出有关账目，收集整理支出相关资料，对绩效自评材料进行分析，形成评价结论。</w:t>
      </w:r>
    </w:p>
    <w:p>
      <w:pPr>
        <w:ind w:firstLine="602" w:firstLineChars="2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三、部门整体支出绩效情况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年，我单位在上级主管部门领导下，坚持稳中求进、改革创新、积极作为，突出抓改革强监管促发展，各方面工作稳步推进，根据我</w:t>
      </w:r>
      <w:r>
        <w:rPr>
          <w:rFonts w:hint="eastAsia"/>
          <w:sz w:val="30"/>
          <w:szCs w:val="30"/>
          <w:lang w:val="en-US" w:eastAsia="zh-CN"/>
        </w:rPr>
        <w:t>部</w:t>
      </w:r>
      <w:r>
        <w:rPr>
          <w:rFonts w:hint="eastAsia"/>
          <w:sz w:val="30"/>
          <w:szCs w:val="30"/>
        </w:rPr>
        <w:t>制定的《部门整体支出绩效评价自评分值表》评分，得分为</w:t>
      </w:r>
      <w:r>
        <w:rPr>
          <w:rFonts w:hint="eastAsia"/>
          <w:sz w:val="30"/>
          <w:szCs w:val="30"/>
          <w:lang w:val="en-US" w:eastAsia="zh-CN"/>
        </w:rPr>
        <w:t>90</w:t>
      </w:r>
      <w:r>
        <w:rPr>
          <w:rFonts w:hint="eastAsia"/>
          <w:sz w:val="30"/>
          <w:szCs w:val="30"/>
        </w:rPr>
        <w:t>分，财政支出绩效为</w:t>
      </w:r>
      <w:r>
        <w:rPr>
          <w:rFonts w:hint="eastAsia"/>
          <w:sz w:val="30"/>
          <w:szCs w:val="30"/>
          <w:lang w:val="en-US" w:eastAsia="zh-CN"/>
        </w:rPr>
        <w:t>良好</w:t>
      </w:r>
      <w:r>
        <w:rPr>
          <w:rFonts w:hint="eastAsia"/>
          <w:sz w:val="30"/>
          <w:szCs w:val="30"/>
        </w:rPr>
        <w:t>，主要成绩如下：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u w:val="single"/>
          <w:lang w:val="en-US" w:eastAsia="zh-CN"/>
        </w:rPr>
        <w:t xml:space="preserve">  一是保证了机关的正常运转，干部的正常福利待遇得到了保障，做好了领导的服务工作       </w:t>
      </w:r>
      <w:r>
        <w:rPr>
          <w:rFonts w:hint="eastAsia"/>
          <w:sz w:val="30"/>
          <w:szCs w:val="30"/>
        </w:rPr>
        <w:t>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u w:val="single"/>
          <w:lang w:val="en-US" w:eastAsia="zh-CN"/>
        </w:rPr>
        <w:t xml:space="preserve">二是完成了各项工作      </w:t>
      </w:r>
      <w:r>
        <w:rPr>
          <w:rFonts w:hint="eastAsia"/>
          <w:sz w:val="30"/>
          <w:szCs w:val="30"/>
          <w:lang w:val="en-US" w:eastAsia="zh-CN"/>
        </w:rPr>
        <w:t xml:space="preserve"> 。</w:t>
      </w:r>
    </w:p>
    <w:p>
      <w:pPr>
        <w:ind w:firstLine="600" w:firstLineChars="200"/>
        <w:rPr>
          <w:sz w:val="30"/>
          <w:szCs w:val="30"/>
        </w:rPr>
      </w:pPr>
    </w:p>
    <w:p>
      <w:pPr>
        <w:ind w:firstLine="602" w:firstLineChars="2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四、存在的主要问题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（一）预算执行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根据本次预算评价情况，存在预算绩效申报时，编制的绩效目标不具体，绩效目标未完全细化分解为具体工作任务，部分绩效指标不清晰、可衡量性差。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（二）内部管理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我部工作量较大，人员编制少，各组室人员配置不齐，虽然制度健全但执行力不够。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财政预算不足导致决算超预算较大</w:t>
      </w:r>
      <w:r>
        <w:rPr>
          <w:rFonts w:hint="eastAsia"/>
          <w:sz w:val="30"/>
          <w:szCs w:val="30"/>
        </w:rPr>
        <w:t>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（三）经费保障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加强内部管理，节约支出，请求增加财政预算。</w:t>
      </w:r>
    </w:p>
    <w:p>
      <w:pPr>
        <w:ind w:firstLine="602" w:firstLineChars="2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五、</w:t>
      </w:r>
      <w:r>
        <w:rPr>
          <w:rFonts w:hint="eastAsia"/>
          <w:b/>
          <w:sz w:val="30"/>
          <w:szCs w:val="30"/>
          <w:lang w:val="en-US" w:eastAsia="zh-CN"/>
        </w:rPr>
        <w:t>改</w:t>
      </w:r>
      <w:r>
        <w:rPr>
          <w:rFonts w:hint="eastAsia"/>
          <w:b/>
          <w:sz w:val="30"/>
          <w:szCs w:val="30"/>
        </w:rPr>
        <w:t>进措施和有关建议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（一）请财政根据实际情况，提高年初部门预算额度。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（二）进一步堆满绩效目标编制。在编制资金绩效目标时要求指向明确、细化量化、合理可行、相应匹配。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（三）规范账务处理，提高财务信息质量。严格按照《会计法》、《行政事业单位会计制度》、《行政事业单位财务规则》等规定，结合实际情况，科学设置支出科目，规范财务核算，完整披露相关信息。</w:t>
      </w:r>
    </w:p>
    <w:p>
      <w:pPr>
        <w:ind w:firstLine="600" w:firstLineChars="200"/>
        <w:rPr>
          <w:sz w:val="30"/>
          <w:szCs w:val="30"/>
        </w:rPr>
      </w:pPr>
    </w:p>
    <w:p>
      <w:pPr>
        <w:ind w:firstLine="5250" w:firstLineChars="1750"/>
        <w:rPr>
          <w:rFonts w:hint="eastAsia"/>
          <w:sz w:val="30"/>
          <w:szCs w:val="30"/>
        </w:rPr>
      </w:pPr>
    </w:p>
    <w:p>
      <w:pPr>
        <w:ind w:firstLine="5250" w:firstLineChars="175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洞口县</w:t>
      </w:r>
      <w:r>
        <w:rPr>
          <w:rFonts w:hint="eastAsia"/>
          <w:sz w:val="30"/>
          <w:szCs w:val="30"/>
          <w:lang w:val="en-US" w:eastAsia="zh-CN"/>
        </w:rPr>
        <w:t>委统战部</w:t>
      </w:r>
    </w:p>
    <w:p>
      <w:pPr>
        <w:ind w:firstLine="5250" w:firstLineChars="175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2023年4月20日</w:t>
      </w:r>
    </w:p>
    <w:p>
      <w:pPr>
        <w:spacing w:line="600" w:lineRule="exact"/>
        <w:rPr>
          <w:rFonts w:eastAsia="黑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附：</w:t>
      </w:r>
      <w:bookmarkStart w:id="0" w:name="_GoBack"/>
      <w:bookmarkEnd w:id="0"/>
    </w:p>
    <w:p>
      <w:pPr>
        <w:widowControl/>
        <w:spacing w:line="560" w:lineRule="exact"/>
        <w:ind w:firstLine="645"/>
        <w:jc w:val="lef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报告需要以下附件：</w:t>
      </w:r>
    </w:p>
    <w:p>
      <w:pPr>
        <w:widowControl/>
        <w:spacing w:line="560" w:lineRule="exact"/>
        <w:ind w:firstLine="645"/>
        <w:jc w:val="lef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1.部门整体支出绩效评价基础数据表</w:t>
      </w:r>
    </w:p>
    <w:p>
      <w:pPr>
        <w:widowControl/>
        <w:spacing w:line="560" w:lineRule="exact"/>
        <w:ind w:firstLine="645"/>
        <w:jc w:val="lef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2.部门整体支出绩效自评表</w:t>
      </w:r>
    </w:p>
    <w:p>
      <w:pPr>
        <w:widowControl/>
        <w:spacing w:line="560" w:lineRule="exact"/>
        <w:ind w:firstLine="645"/>
        <w:jc w:val="lef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3.项目支出绩效自评表（一个项目支出一张表）</w:t>
      </w:r>
    </w:p>
    <w:p>
      <w:pPr>
        <w:widowControl/>
        <w:spacing w:line="560" w:lineRule="exact"/>
        <w:ind w:firstLine="645"/>
        <w:jc w:val="left"/>
        <w:rPr>
          <w:rFonts w:eastAsia="仿宋"/>
          <w:color w:val="000000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3C"/>
    <w:rsid w:val="00027F1A"/>
    <w:rsid w:val="0006032F"/>
    <w:rsid w:val="00067F00"/>
    <w:rsid w:val="000855EC"/>
    <w:rsid w:val="00100697"/>
    <w:rsid w:val="001051CA"/>
    <w:rsid w:val="001052C2"/>
    <w:rsid w:val="0011465E"/>
    <w:rsid w:val="00115316"/>
    <w:rsid w:val="001336D2"/>
    <w:rsid w:val="00134577"/>
    <w:rsid w:val="00176622"/>
    <w:rsid w:val="001779A0"/>
    <w:rsid w:val="00183D23"/>
    <w:rsid w:val="001A2BBA"/>
    <w:rsid w:val="001C41E5"/>
    <w:rsid w:val="001F63E4"/>
    <w:rsid w:val="002210D5"/>
    <w:rsid w:val="002229D7"/>
    <w:rsid w:val="00233F0B"/>
    <w:rsid w:val="00244BCF"/>
    <w:rsid w:val="00282E96"/>
    <w:rsid w:val="00296154"/>
    <w:rsid w:val="002A325F"/>
    <w:rsid w:val="002A6DA0"/>
    <w:rsid w:val="002C795D"/>
    <w:rsid w:val="00346C6D"/>
    <w:rsid w:val="0036040E"/>
    <w:rsid w:val="00392783"/>
    <w:rsid w:val="003E6384"/>
    <w:rsid w:val="003F1158"/>
    <w:rsid w:val="003F22B0"/>
    <w:rsid w:val="00425984"/>
    <w:rsid w:val="0042626B"/>
    <w:rsid w:val="004418EB"/>
    <w:rsid w:val="00460D96"/>
    <w:rsid w:val="004671B0"/>
    <w:rsid w:val="00467F58"/>
    <w:rsid w:val="004B71E6"/>
    <w:rsid w:val="004C0E6C"/>
    <w:rsid w:val="004D491E"/>
    <w:rsid w:val="00515144"/>
    <w:rsid w:val="0051565D"/>
    <w:rsid w:val="00527766"/>
    <w:rsid w:val="005737B9"/>
    <w:rsid w:val="00573E1B"/>
    <w:rsid w:val="005C0E0E"/>
    <w:rsid w:val="005C1754"/>
    <w:rsid w:val="005D6347"/>
    <w:rsid w:val="00633FF3"/>
    <w:rsid w:val="006B4133"/>
    <w:rsid w:val="006E61A1"/>
    <w:rsid w:val="00702AD8"/>
    <w:rsid w:val="00704A4D"/>
    <w:rsid w:val="007171E9"/>
    <w:rsid w:val="007225D9"/>
    <w:rsid w:val="00726F7C"/>
    <w:rsid w:val="00763889"/>
    <w:rsid w:val="008323C5"/>
    <w:rsid w:val="00882A91"/>
    <w:rsid w:val="00897FF8"/>
    <w:rsid w:val="008A4115"/>
    <w:rsid w:val="008C57E4"/>
    <w:rsid w:val="008C7064"/>
    <w:rsid w:val="008D259B"/>
    <w:rsid w:val="008D3AAE"/>
    <w:rsid w:val="008E13A0"/>
    <w:rsid w:val="008F1BEC"/>
    <w:rsid w:val="008F5728"/>
    <w:rsid w:val="00916F43"/>
    <w:rsid w:val="00924A5D"/>
    <w:rsid w:val="00932D3A"/>
    <w:rsid w:val="00972E2E"/>
    <w:rsid w:val="00983C8C"/>
    <w:rsid w:val="009B744A"/>
    <w:rsid w:val="009B7F3E"/>
    <w:rsid w:val="009D2A6D"/>
    <w:rsid w:val="009D613C"/>
    <w:rsid w:val="009E28AC"/>
    <w:rsid w:val="00A00385"/>
    <w:rsid w:val="00A042F9"/>
    <w:rsid w:val="00A07F22"/>
    <w:rsid w:val="00A72F48"/>
    <w:rsid w:val="00AD19F4"/>
    <w:rsid w:val="00AE36B1"/>
    <w:rsid w:val="00AF3156"/>
    <w:rsid w:val="00B0382B"/>
    <w:rsid w:val="00B15C79"/>
    <w:rsid w:val="00BA66C5"/>
    <w:rsid w:val="00BB0471"/>
    <w:rsid w:val="00BC7371"/>
    <w:rsid w:val="00C17897"/>
    <w:rsid w:val="00C270CA"/>
    <w:rsid w:val="00C85E1C"/>
    <w:rsid w:val="00CA4CC0"/>
    <w:rsid w:val="00CF784A"/>
    <w:rsid w:val="00D04239"/>
    <w:rsid w:val="00D06B92"/>
    <w:rsid w:val="00D077D6"/>
    <w:rsid w:val="00D36EAD"/>
    <w:rsid w:val="00D45AF8"/>
    <w:rsid w:val="00D518F8"/>
    <w:rsid w:val="00D51F89"/>
    <w:rsid w:val="00DC687F"/>
    <w:rsid w:val="00DE01E7"/>
    <w:rsid w:val="00DE351A"/>
    <w:rsid w:val="00DF4C77"/>
    <w:rsid w:val="00E2654B"/>
    <w:rsid w:val="00E3539A"/>
    <w:rsid w:val="00E62608"/>
    <w:rsid w:val="00E6780C"/>
    <w:rsid w:val="00E92D05"/>
    <w:rsid w:val="00E975B4"/>
    <w:rsid w:val="00EB73CA"/>
    <w:rsid w:val="00F0552F"/>
    <w:rsid w:val="00F132BD"/>
    <w:rsid w:val="00F14BED"/>
    <w:rsid w:val="00F229B3"/>
    <w:rsid w:val="00F4058F"/>
    <w:rsid w:val="00F6067D"/>
    <w:rsid w:val="00F9144A"/>
    <w:rsid w:val="00F94A0F"/>
    <w:rsid w:val="00F95CA8"/>
    <w:rsid w:val="00FA4A7C"/>
    <w:rsid w:val="00FC0DD8"/>
    <w:rsid w:val="00FD5F5B"/>
    <w:rsid w:val="00FE3C86"/>
    <w:rsid w:val="00FF3B5C"/>
    <w:rsid w:val="010E4BC3"/>
    <w:rsid w:val="01185D84"/>
    <w:rsid w:val="025C4DA7"/>
    <w:rsid w:val="056B6B6E"/>
    <w:rsid w:val="05B818DB"/>
    <w:rsid w:val="15E61111"/>
    <w:rsid w:val="173C7DE5"/>
    <w:rsid w:val="1B9B7BC5"/>
    <w:rsid w:val="209A06F0"/>
    <w:rsid w:val="21292FE9"/>
    <w:rsid w:val="276B7BE4"/>
    <w:rsid w:val="279B15DC"/>
    <w:rsid w:val="28F67FC4"/>
    <w:rsid w:val="2FEA3B58"/>
    <w:rsid w:val="30A7180D"/>
    <w:rsid w:val="31436DAC"/>
    <w:rsid w:val="34BE30C6"/>
    <w:rsid w:val="38637198"/>
    <w:rsid w:val="387D61A1"/>
    <w:rsid w:val="3AAB6280"/>
    <w:rsid w:val="3B177DEF"/>
    <w:rsid w:val="3E346630"/>
    <w:rsid w:val="3F870487"/>
    <w:rsid w:val="4E1E3156"/>
    <w:rsid w:val="4E270DFD"/>
    <w:rsid w:val="56172F50"/>
    <w:rsid w:val="57EC3E51"/>
    <w:rsid w:val="59B72EA8"/>
    <w:rsid w:val="6194004D"/>
    <w:rsid w:val="6A13351D"/>
    <w:rsid w:val="6A142B5D"/>
    <w:rsid w:val="6CD028FF"/>
    <w:rsid w:val="6DB147B6"/>
    <w:rsid w:val="74E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418</Words>
  <Characters>2387</Characters>
  <Lines>19</Lines>
  <Paragraphs>5</Paragraphs>
  <TotalTime>33</TotalTime>
  <ScaleCrop>false</ScaleCrop>
  <LinksUpToDate>false</LinksUpToDate>
  <CharactersWithSpaces>2800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2021-06-04T00:52:00Z</dcterms:created>
  <dc:creator>Administrator</dc:creator>
  <cp:lastModifiedBy>Administrator</cp:lastModifiedBy>
  <cp:lastPrinted>2023-04-23T01:37:21Z</cp:lastPrinted>
  <dcterms:modified xsi:type="dcterms:W3CDTF">2023-04-23T02:01:56Z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