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CA7888">
      <w:pPr>
        <w:spacing w:before="0" w:beforeAutospacing="0" w:after="2" w:afterAutospacing="0"/>
        <w:jc w:val="left"/>
        <w:rPr>
          <w:rFonts w:hint="default" w:ascii="仿宋_GB2312" w:hAnsi="等线" w:eastAsia="仿宋_GB2312" w:cs="仿宋_GB2312"/>
          <w:kern w:val="2"/>
          <w:sz w:val="21"/>
          <w:szCs w:val="21"/>
        </w:rPr>
      </w:pPr>
    </w:p>
    <w:p w14:paraId="3FB55816">
      <w:pPr>
        <w:spacing w:before="0" w:beforeAutospacing="0" w:after="2" w:afterAutospacing="0"/>
        <w:jc w:val="center"/>
        <w:rPr>
          <w:rFonts w:hint="eastAsia" w:ascii="等线" w:hAnsi="等线" w:eastAsia="等线" w:cs="Times New Roman"/>
          <w:kern w:val="2"/>
          <w:sz w:val="21"/>
          <w:szCs w:val="21"/>
        </w:rPr>
      </w:pPr>
      <w:r>
        <w:rPr>
          <w:rStyle w:val="19"/>
          <w:rFonts w:hint="eastAsia" w:ascii="宋体" w:hAnsi="宋体" w:eastAsia="宋体" w:cs="宋体"/>
          <w:b/>
          <w:bCs/>
          <w:color w:val="000000"/>
          <w:sz w:val="48"/>
          <w:szCs w:val="48"/>
        </w:rPr>
        <w:t>洞口县</w:t>
      </w:r>
      <w:r>
        <w:rPr>
          <w:rStyle w:val="12"/>
          <w:rFonts w:ascii="宋体" w:hAnsi="宋体" w:eastAsia="宋体" w:cs="宋体"/>
          <w:color w:val="000000"/>
          <w:sz w:val="48"/>
          <w:szCs w:val="48"/>
        </w:rPr>
        <w:t>渣坪乡人民政府</w:t>
      </w:r>
      <w:r>
        <w:rPr>
          <w:rStyle w:val="19"/>
          <w:rFonts w:hint="eastAsia" w:ascii="宋体" w:hAnsi="宋体" w:eastAsia="宋体" w:cs="宋体"/>
          <w:b/>
          <w:bCs/>
          <w:color w:val="000000"/>
          <w:sz w:val="48"/>
          <w:szCs w:val="48"/>
        </w:rPr>
        <w:t>2025年部门预算公开说明</w:t>
      </w:r>
      <w:r>
        <w:rPr>
          <w:rFonts w:hint="eastAsia" w:ascii="等线" w:hAnsi="等线" w:eastAsia="等线" w:cs="Times New Roman"/>
          <w:color w:val="000000"/>
          <w:kern w:val="2"/>
          <w:sz w:val="21"/>
          <w:szCs w:val="21"/>
        </w:rPr>
        <w:t xml:space="preserve"> </w:t>
      </w:r>
    </w:p>
    <w:p w14:paraId="37F0BFB2">
      <w:pPr>
        <w:spacing w:before="0" w:beforeAutospacing="0" w:after="2" w:afterAutospacing="0"/>
        <w:jc w:val="center"/>
        <w:rPr>
          <w:rFonts w:hint="eastAsia" w:ascii="等线" w:hAnsi="等线" w:eastAsia="等线" w:cs="Times New Roman"/>
          <w:kern w:val="2"/>
          <w:sz w:val="21"/>
          <w:szCs w:val="21"/>
        </w:rPr>
      </w:pPr>
      <w:r>
        <w:rPr>
          <w:rFonts w:hint="eastAsia" w:ascii="宋体" w:hAnsi="宋体" w:eastAsia="宋体" w:cs="宋体"/>
          <w:color w:val="000000"/>
          <w:kern w:val="2"/>
          <w:sz w:val="21"/>
          <w:szCs w:val="21"/>
        </w:rPr>
        <w:t xml:space="preserve"> </w:t>
      </w:r>
      <w:r>
        <w:rPr>
          <w:rFonts w:hint="eastAsia" w:ascii="等线" w:hAnsi="等线" w:eastAsia="等线" w:cs="Times New Roman"/>
          <w:color w:val="000000"/>
          <w:kern w:val="2"/>
          <w:sz w:val="21"/>
          <w:szCs w:val="21"/>
        </w:rPr>
        <w:t xml:space="preserve"> </w:t>
      </w:r>
    </w:p>
    <w:p w14:paraId="59B8C04A">
      <w:pPr>
        <w:spacing w:before="0" w:beforeAutospacing="0" w:after="2" w:afterAutospacing="0"/>
        <w:jc w:val="center"/>
        <w:rPr>
          <w:rFonts w:hint="eastAsia" w:ascii="等线" w:hAnsi="等线" w:eastAsia="等线" w:cs="Times New Roman"/>
          <w:kern w:val="2"/>
          <w:sz w:val="21"/>
          <w:szCs w:val="21"/>
        </w:rPr>
      </w:pPr>
      <w:r>
        <w:rPr>
          <w:rStyle w:val="19"/>
          <w:rFonts w:hint="eastAsia" w:ascii="宋体" w:hAnsi="宋体" w:eastAsia="宋体" w:cs="宋体"/>
          <w:b/>
          <w:bCs/>
          <w:color w:val="000000"/>
          <w:sz w:val="36"/>
          <w:szCs w:val="36"/>
        </w:rPr>
        <w:t>目 录</w:t>
      </w:r>
      <w:r>
        <w:rPr>
          <w:rFonts w:hint="eastAsia" w:ascii="等线" w:hAnsi="等线" w:eastAsia="等线" w:cs="Times New Roman"/>
          <w:color w:val="000000"/>
          <w:kern w:val="2"/>
          <w:sz w:val="21"/>
          <w:szCs w:val="21"/>
        </w:rPr>
        <w:t xml:space="preserve"> </w:t>
      </w:r>
    </w:p>
    <w:p w14:paraId="65F6D236">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56A12377">
      <w:pPr>
        <w:spacing w:before="0" w:beforeAutospacing="0" w:after="2" w:afterAutospacing="0"/>
        <w:ind w:left="0" w:firstLine="643"/>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17D3E0E4">
      <w:pPr>
        <w:spacing w:before="0" w:beforeAutospacing="0" w:after="2" w:afterAutospacing="0"/>
        <w:ind w:left="0" w:firstLine="643"/>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339EBCC8">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b/>
          <w:bCs/>
          <w:color w:val="000000"/>
          <w:kern w:val="2"/>
          <w:sz w:val="32"/>
          <w:szCs w:val="32"/>
        </w:rPr>
        <w:t>第一部分 2025年部门预算说明</w:t>
      </w:r>
      <w:r>
        <w:rPr>
          <w:rFonts w:hint="eastAsia" w:ascii="等线" w:hAnsi="等线" w:eastAsia="等线" w:cs="Times New Roman"/>
          <w:color w:val="000000"/>
          <w:kern w:val="2"/>
          <w:sz w:val="21"/>
          <w:szCs w:val="21"/>
        </w:rPr>
        <w:t xml:space="preserve"> </w:t>
      </w:r>
    </w:p>
    <w:p w14:paraId="4830C01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一、部门基本概况</w:t>
      </w:r>
      <w:r>
        <w:rPr>
          <w:rFonts w:hint="eastAsia" w:ascii="等线" w:hAnsi="等线" w:eastAsia="等线" w:cs="Times New Roman"/>
          <w:color w:val="000000"/>
          <w:kern w:val="2"/>
          <w:sz w:val="21"/>
          <w:szCs w:val="21"/>
        </w:rPr>
        <w:t xml:space="preserve"> </w:t>
      </w:r>
    </w:p>
    <w:p w14:paraId="5FFEB51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（一）职能职责</w:t>
      </w:r>
      <w:r>
        <w:rPr>
          <w:rFonts w:hint="eastAsia" w:ascii="等线" w:hAnsi="等线" w:eastAsia="等线" w:cs="Times New Roman"/>
          <w:color w:val="000000"/>
          <w:kern w:val="2"/>
          <w:sz w:val="21"/>
          <w:szCs w:val="21"/>
        </w:rPr>
        <w:t xml:space="preserve"> </w:t>
      </w:r>
    </w:p>
    <w:p w14:paraId="15FF1D2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（二）机构设置</w:t>
      </w:r>
      <w:r>
        <w:rPr>
          <w:rFonts w:hint="eastAsia" w:ascii="等线" w:hAnsi="等线" w:eastAsia="等线" w:cs="Times New Roman"/>
          <w:color w:val="000000"/>
          <w:kern w:val="2"/>
          <w:sz w:val="21"/>
          <w:szCs w:val="21"/>
        </w:rPr>
        <w:t xml:space="preserve"> </w:t>
      </w:r>
    </w:p>
    <w:p w14:paraId="18D888AA">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二、部门预算单位构成</w:t>
      </w:r>
      <w:r>
        <w:rPr>
          <w:rFonts w:hint="eastAsia" w:ascii="等线" w:hAnsi="等线" w:eastAsia="等线" w:cs="Times New Roman"/>
          <w:color w:val="000000"/>
          <w:kern w:val="2"/>
          <w:sz w:val="21"/>
          <w:szCs w:val="21"/>
        </w:rPr>
        <w:t xml:space="preserve"> </w:t>
      </w:r>
    </w:p>
    <w:p w14:paraId="523F532F">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三、部门收支总体情况</w:t>
      </w:r>
      <w:r>
        <w:rPr>
          <w:rFonts w:hint="eastAsia" w:ascii="等线" w:hAnsi="等线" w:eastAsia="等线" w:cs="Times New Roman"/>
          <w:color w:val="000000"/>
          <w:kern w:val="2"/>
          <w:sz w:val="21"/>
          <w:szCs w:val="21"/>
        </w:rPr>
        <w:t xml:space="preserve"> </w:t>
      </w:r>
    </w:p>
    <w:p w14:paraId="50138CE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（一）收入预算</w:t>
      </w:r>
      <w:r>
        <w:rPr>
          <w:rFonts w:hint="eastAsia" w:ascii="等线" w:hAnsi="等线" w:eastAsia="等线" w:cs="Times New Roman"/>
          <w:color w:val="000000"/>
          <w:kern w:val="2"/>
          <w:sz w:val="21"/>
          <w:szCs w:val="21"/>
        </w:rPr>
        <w:t xml:space="preserve"> </w:t>
      </w:r>
    </w:p>
    <w:p w14:paraId="79DDE8AE">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（二）支出预算</w:t>
      </w:r>
      <w:r>
        <w:rPr>
          <w:rFonts w:hint="eastAsia" w:ascii="等线" w:hAnsi="等线" w:eastAsia="等线" w:cs="Times New Roman"/>
          <w:color w:val="000000"/>
          <w:kern w:val="2"/>
          <w:sz w:val="21"/>
          <w:szCs w:val="21"/>
        </w:rPr>
        <w:t xml:space="preserve"> </w:t>
      </w:r>
    </w:p>
    <w:p w14:paraId="3D51EA8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四、一般公共预算拨款支出</w:t>
      </w:r>
      <w:r>
        <w:rPr>
          <w:rFonts w:hint="eastAsia" w:ascii="等线" w:hAnsi="等线" w:eastAsia="等线" w:cs="Times New Roman"/>
          <w:color w:val="000000"/>
          <w:kern w:val="2"/>
          <w:sz w:val="21"/>
          <w:szCs w:val="21"/>
        </w:rPr>
        <w:t xml:space="preserve"> </w:t>
      </w:r>
    </w:p>
    <w:p w14:paraId="451DD91F">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（一）基本支出</w:t>
      </w:r>
      <w:r>
        <w:rPr>
          <w:rFonts w:hint="eastAsia" w:ascii="等线" w:hAnsi="等线" w:eastAsia="等线" w:cs="Times New Roman"/>
          <w:color w:val="000000"/>
          <w:kern w:val="2"/>
          <w:sz w:val="21"/>
          <w:szCs w:val="21"/>
        </w:rPr>
        <w:t xml:space="preserve"> </w:t>
      </w:r>
    </w:p>
    <w:p w14:paraId="262AC315">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（二）项目支出</w:t>
      </w:r>
      <w:r>
        <w:rPr>
          <w:rFonts w:hint="eastAsia" w:ascii="等线" w:hAnsi="等线" w:eastAsia="等线" w:cs="Times New Roman"/>
          <w:color w:val="000000"/>
          <w:kern w:val="2"/>
          <w:sz w:val="21"/>
          <w:szCs w:val="21"/>
        </w:rPr>
        <w:t xml:space="preserve"> </w:t>
      </w:r>
    </w:p>
    <w:p w14:paraId="3CF2D89A">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五、政府性基金预算支出</w:t>
      </w:r>
      <w:r>
        <w:rPr>
          <w:rFonts w:hint="eastAsia" w:ascii="等线" w:hAnsi="等线" w:eastAsia="等线" w:cs="Times New Roman"/>
          <w:color w:val="000000"/>
          <w:kern w:val="2"/>
          <w:sz w:val="21"/>
          <w:szCs w:val="21"/>
        </w:rPr>
        <w:t xml:space="preserve"> </w:t>
      </w:r>
    </w:p>
    <w:p w14:paraId="1D12B006">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六、其他重要事项的情况说明</w:t>
      </w:r>
      <w:r>
        <w:rPr>
          <w:rFonts w:hint="eastAsia" w:ascii="等线" w:hAnsi="等线" w:eastAsia="等线" w:cs="Times New Roman"/>
          <w:color w:val="000000"/>
          <w:kern w:val="2"/>
          <w:sz w:val="21"/>
          <w:szCs w:val="21"/>
        </w:rPr>
        <w:t xml:space="preserve"> </w:t>
      </w:r>
    </w:p>
    <w:p w14:paraId="2A9C1F97">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（一）机关运行经费</w:t>
      </w:r>
      <w:r>
        <w:rPr>
          <w:rFonts w:hint="eastAsia" w:ascii="等线" w:hAnsi="等线" w:eastAsia="等线" w:cs="Times New Roman"/>
          <w:color w:val="000000"/>
          <w:kern w:val="2"/>
          <w:sz w:val="21"/>
          <w:szCs w:val="21"/>
        </w:rPr>
        <w:t xml:space="preserve"> </w:t>
      </w:r>
    </w:p>
    <w:p w14:paraId="6D93D17A">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（二）“三公”经费预算</w:t>
      </w:r>
      <w:r>
        <w:rPr>
          <w:rFonts w:hint="eastAsia" w:ascii="等线" w:hAnsi="等线" w:eastAsia="等线" w:cs="Times New Roman"/>
          <w:color w:val="000000"/>
          <w:kern w:val="2"/>
          <w:sz w:val="21"/>
          <w:szCs w:val="21"/>
        </w:rPr>
        <w:t xml:space="preserve"> </w:t>
      </w:r>
    </w:p>
    <w:p w14:paraId="23613079">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（三）一般性支出情况</w:t>
      </w:r>
      <w:r>
        <w:rPr>
          <w:rFonts w:hint="eastAsia" w:ascii="等线" w:hAnsi="等线" w:eastAsia="等线" w:cs="Times New Roman"/>
          <w:color w:val="000000"/>
          <w:kern w:val="2"/>
          <w:sz w:val="21"/>
          <w:szCs w:val="21"/>
        </w:rPr>
        <w:t xml:space="preserve"> </w:t>
      </w:r>
    </w:p>
    <w:p w14:paraId="65562095">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（四）政府采购情况</w:t>
      </w:r>
      <w:r>
        <w:rPr>
          <w:rFonts w:hint="eastAsia" w:ascii="等线" w:hAnsi="等线" w:eastAsia="等线" w:cs="Times New Roman"/>
          <w:color w:val="000000"/>
          <w:kern w:val="2"/>
          <w:sz w:val="21"/>
          <w:szCs w:val="21"/>
        </w:rPr>
        <w:t xml:space="preserve"> </w:t>
      </w:r>
    </w:p>
    <w:p w14:paraId="26DFC1C2">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（五）国有资产占用使用及新增资产配置情况</w:t>
      </w:r>
      <w:r>
        <w:rPr>
          <w:rFonts w:hint="eastAsia" w:ascii="等线" w:hAnsi="等线" w:eastAsia="等线" w:cs="Times New Roman"/>
          <w:color w:val="000000"/>
          <w:kern w:val="2"/>
          <w:sz w:val="21"/>
          <w:szCs w:val="21"/>
        </w:rPr>
        <w:t xml:space="preserve"> </w:t>
      </w:r>
    </w:p>
    <w:p w14:paraId="11BEDD98">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（六）部门整体支出、单位项目支出、重点（专项）项目支出预算绩效目标情况说明</w:t>
      </w:r>
      <w:r>
        <w:rPr>
          <w:rFonts w:hint="eastAsia" w:ascii="等线" w:hAnsi="等线" w:eastAsia="等线" w:cs="Times New Roman"/>
          <w:color w:val="000000"/>
          <w:kern w:val="2"/>
          <w:sz w:val="21"/>
          <w:szCs w:val="21"/>
        </w:rPr>
        <w:t xml:space="preserve"> </w:t>
      </w:r>
    </w:p>
    <w:p w14:paraId="0E9E3AC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七、名词解释</w:t>
      </w:r>
      <w:r>
        <w:rPr>
          <w:rFonts w:hint="eastAsia" w:ascii="等线" w:hAnsi="等线" w:eastAsia="等线" w:cs="Times New Roman"/>
          <w:color w:val="000000"/>
          <w:kern w:val="2"/>
          <w:sz w:val="21"/>
          <w:szCs w:val="21"/>
        </w:rPr>
        <w:t xml:space="preserve"> </w:t>
      </w:r>
    </w:p>
    <w:p w14:paraId="368D4A0F">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b/>
          <w:bCs/>
          <w:color w:val="000000"/>
          <w:kern w:val="2"/>
          <w:sz w:val="32"/>
          <w:szCs w:val="32"/>
        </w:rPr>
        <w:t>第二部分 2025年部门预算表</w:t>
      </w:r>
      <w:r>
        <w:rPr>
          <w:rFonts w:hint="eastAsia" w:ascii="等线" w:hAnsi="等线" w:eastAsia="等线" w:cs="Times New Roman"/>
          <w:color w:val="000000"/>
          <w:kern w:val="2"/>
          <w:sz w:val="21"/>
          <w:szCs w:val="21"/>
        </w:rPr>
        <w:t xml:space="preserve"> </w:t>
      </w:r>
    </w:p>
    <w:p w14:paraId="28C7FAF2">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1、收支总表</w:t>
      </w:r>
      <w:r>
        <w:rPr>
          <w:rFonts w:hint="eastAsia" w:ascii="等线" w:hAnsi="等线" w:eastAsia="等线" w:cs="Times New Roman"/>
          <w:color w:val="000000"/>
          <w:kern w:val="2"/>
          <w:sz w:val="21"/>
          <w:szCs w:val="21"/>
        </w:rPr>
        <w:t xml:space="preserve"> </w:t>
      </w:r>
    </w:p>
    <w:p w14:paraId="07511E0E">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2、收入总表</w:t>
      </w:r>
      <w:r>
        <w:rPr>
          <w:rFonts w:hint="eastAsia" w:ascii="等线" w:hAnsi="等线" w:eastAsia="等线" w:cs="Times New Roman"/>
          <w:color w:val="000000"/>
          <w:kern w:val="2"/>
          <w:sz w:val="21"/>
          <w:szCs w:val="21"/>
        </w:rPr>
        <w:t xml:space="preserve"> </w:t>
      </w:r>
    </w:p>
    <w:p w14:paraId="1BCE90F4">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3、支出总表</w:t>
      </w:r>
      <w:r>
        <w:rPr>
          <w:rFonts w:hint="eastAsia" w:ascii="等线" w:hAnsi="等线" w:eastAsia="等线" w:cs="Times New Roman"/>
          <w:color w:val="000000"/>
          <w:kern w:val="2"/>
          <w:sz w:val="21"/>
          <w:szCs w:val="21"/>
        </w:rPr>
        <w:t xml:space="preserve"> </w:t>
      </w:r>
    </w:p>
    <w:p w14:paraId="5C15F36A">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4、支出预算分类汇总表（按政府预算经济分类）</w:t>
      </w:r>
      <w:r>
        <w:rPr>
          <w:rFonts w:hint="eastAsia" w:ascii="等线" w:hAnsi="等线" w:eastAsia="等线" w:cs="Times New Roman"/>
          <w:color w:val="000000"/>
          <w:kern w:val="2"/>
          <w:sz w:val="21"/>
          <w:szCs w:val="21"/>
        </w:rPr>
        <w:t xml:space="preserve"> </w:t>
      </w:r>
    </w:p>
    <w:p w14:paraId="3DCCA901">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5、支出预算分类汇总表（按部门预算经济分类）</w:t>
      </w:r>
      <w:r>
        <w:rPr>
          <w:rFonts w:hint="eastAsia" w:ascii="等线" w:hAnsi="等线" w:eastAsia="等线" w:cs="Times New Roman"/>
          <w:color w:val="000000"/>
          <w:kern w:val="2"/>
          <w:sz w:val="21"/>
          <w:szCs w:val="21"/>
        </w:rPr>
        <w:t xml:space="preserve"> </w:t>
      </w:r>
    </w:p>
    <w:p w14:paraId="691D1F75">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6、财政拨款收支总表</w:t>
      </w:r>
      <w:r>
        <w:rPr>
          <w:rFonts w:hint="eastAsia" w:ascii="等线" w:hAnsi="等线" w:eastAsia="等线" w:cs="Times New Roman"/>
          <w:color w:val="000000"/>
          <w:kern w:val="2"/>
          <w:sz w:val="21"/>
          <w:szCs w:val="21"/>
        </w:rPr>
        <w:t xml:space="preserve"> </w:t>
      </w:r>
    </w:p>
    <w:p w14:paraId="324C145E">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7、一般公共预算支出表</w:t>
      </w:r>
      <w:r>
        <w:rPr>
          <w:rFonts w:hint="eastAsia" w:ascii="等线" w:hAnsi="等线" w:eastAsia="等线" w:cs="Times New Roman"/>
          <w:color w:val="000000"/>
          <w:kern w:val="2"/>
          <w:sz w:val="21"/>
          <w:szCs w:val="21"/>
        </w:rPr>
        <w:t xml:space="preserve"> </w:t>
      </w:r>
    </w:p>
    <w:p w14:paraId="601FB600">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8、一般公共预算基本支出表</w:t>
      </w:r>
    </w:p>
    <w:p w14:paraId="2295E6F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9、一般公共预算基本支出表--人员经费(工资福利支出)(按政府预算经济分类)</w:t>
      </w:r>
      <w:r>
        <w:rPr>
          <w:rFonts w:hint="eastAsia" w:ascii="等线" w:hAnsi="等线" w:eastAsia="等线" w:cs="Times New Roman"/>
          <w:color w:val="000000"/>
          <w:kern w:val="2"/>
          <w:sz w:val="21"/>
          <w:szCs w:val="21"/>
        </w:rPr>
        <w:t xml:space="preserve"> </w:t>
      </w:r>
    </w:p>
    <w:p w14:paraId="557D70C6">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10、一般公共预算基本支出表--人员经费(工资福利支出)(按部门预算经济分类)</w:t>
      </w:r>
      <w:r>
        <w:rPr>
          <w:rFonts w:hint="eastAsia" w:ascii="等线" w:hAnsi="等线" w:eastAsia="等线" w:cs="Times New Roman"/>
          <w:color w:val="000000"/>
          <w:kern w:val="2"/>
          <w:sz w:val="21"/>
          <w:szCs w:val="21"/>
        </w:rPr>
        <w:t xml:space="preserve"> </w:t>
      </w:r>
    </w:p>
    <w:p w14:paraId="14B78AA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11、一般公共预算基本支出表--人员经费(对个人和家庭的补助)(按政府预算经济分类)</w:t>
      </w:r>
      <w:r>
        <w:rPr>
          <w:rFonts w:hint="eastAsia" w:ascii="等线" w:hAnsi="等线" w:eastAsia="等线" w:cs="Times New Roman"/>
          <w:color w:val="000000"/>
          <w:kern w:val="2"/>
          <w:sz w:val="21"/>
          <w:szCs w:val="21"/>
        </w:rPr>
        <w:t xml:space="preserve"> </w:t>
      </w:r>
    </w:p>
    <w:p w14:paraId="3E57831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12、一般公共预算基本支出表--人员经费(对个人和家庭的补助)（按部门预算经济分类）</w:t>
      </w:r>
      <w:r>
        <w:rPr>
          <w:rFonts w:hint="eastAsia" w:ascii="等线" w:hAnsi="等线" w:eastAsia="等线" w:cs="Times New Roman"/>
          <w:color w:val="000000"/>
          <w:kern w:val="2"/>
          <w:sz w:val="21"/>
          <w:szCs w:val="21"/>
        </w:rPr>
        <w:t xml:space="preserve"> </w:t>
      </w:r>
    </w:p>
    <w:p w14:paraId="75FDE773">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13、一般公共预算基本支出表--公用经费(商品和服务支出)（按政府预算经济分类）</w:t>
      </w:r>
      <w:r>
        <w:rPr>
          <w:rFonts w:hint="eastAsia" w:ascii="等线" w:hAnsi="等线" w:eastAsia="等线" w:cs="Times New Roman"/>
          <w:color w:val="000000"/>
          <w:kern w:val="2"/>
          <w:sz w:val="21"/>
          <w:szCs w:val="21"/>
        </w:rPr>
        <w:t xml:space="preserve"> </w:t>
      </w:r>
    </w:p>
    <w:p w14:paraId="3F096018">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14、一般公共预算基本支出表--公用经费(商品和服务支出)(按部门预算经济分类)</w:t>
      </w:r>
      <w:r>
        <w:rPr>
          <w:rFonts w:hint="eastAsia" w:ascii="等线" w:hAnsi="等线" w:eastAsia="等线" w:cs="Times New Roman"/>
          <w:color w:val="000000"/>
          <w:kern w:val="2"/>
          <w:sz w:val="21"/>
          <w:szCs w:val="21"/>
        </w:rPr>
        <w:t xml:space="preserve"> </w:t>
      </w:r>
    </w:p>
    <w:p w14:paraId="1598D8A5">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15、一般公共预算“三公”经费支出表</w:t>
      </w:r>
      <w:r>
        <w:rPr>
          <w:rFonts w:hint="eastAsia" w:ascii="等线" w:hAnsi="等线" w:eastAsia="等线" w:cs="Times New Roman"/>
          <w:color w:val="000000"/>
          <w:kern w:val="2"/>
          <w:sz w:val="21"/>
          <w:szCs w:val="21"/>
        </w:rPr>
        <w:t xml:space="preserve"> </w:t>
      </w:r>
    </w:p>
    <w:p w14:paraId="2B81015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16、政府性基金预算支出表</w:t>
      </w:r>
      <w:r>
        <w:rPr>
          <w:rFonts w:hint="eastAsia" w:ascii="等线" w:hAnsi="等线" w:eastAsia="等线" w:cs="Times New Roman"/>
          <w:color w:val="000000"/>
          <w:kern w:val="2"/>
          <w:sz w:val="21"/>
          <w:szCs w:val="21"/>
        </w:rPr>
        <w:t xml:space="preserve"> </w:t>
      </w:r>
    </w:p>
    <w:p w14:paraId="4E4478F8">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17、政府性基金预算支出分类汇总表（按政府预算经济分类）</w:t>
      </w:r>
      <w:r>
        <w:rPr>
          <w:rFonts w:hint="eastAsia" w:ascii="等线" w:hAnsi="等线" w:eastAsia="等线" w:cs="Times New Roman"/>
          <w:color w:val="000000"/>
          <w:kern w:val="2"/>
          <w:sz w:val="21"/>
          <w:szCs w:val="21"/>
        </w:rPr>
        <w:t xml:space="preserve"> </w:t>
      </w:r>
    </w:p>
    <w:p w14:paraId="3D6E1F09">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18、政府性基金预算支出分类汇总表（按部门预算经济分类）</w:t>
      </w:r>
      <w:r>
        <w:rPr>
          <w:rFonts w:hint="eastAsia" w:ascii="等线" w:hAnsi="等线" w:eastAsia="等线" w:cs="Times New Roman"/>
          <w:color w:val="000000"/>
          <w:kern w:val="2"/>
          <w:sz w:val="21"/>
          <w:szCs w:val="21"/>
        </w:rPr>
        <w:t xml:space="preserve"> </w:t>
      </w:r>
    </w:p>
    <w:p w14:paraId="7093E34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19、国有资本经营预算表</w:t>
      </w:r>
      <w:r>
        <w:rPr>
          <w:rFonts w:hint="eastAsia" w:ascii="等线" w:hAnsi="等线" w:eastAsia="等线" w:cs="Times New Roman"/>
          <w:color w:val="000000"/>
          <w:kern w:val="2"/>
          <w:sz w:val="21"/>
          <w:szCs w:val="21"/>
        </w:rPr>
        <w:t xml:space="preserve"> </w:t>
      </w:r>
    </w:p>
    <w:p w14:paraId="056BFE07">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20、财政专户管理资金预算支出表</w:t>
      </w:r>
      <w:r>
        <w:rPr>
          <w:rFonts w:hint="eastAsia" w:ascii="等线" w:hAnsi="等线" w:eastAsia="等线" w:cs="Times New Roman"/>
          <w:color w:val="000000"/>
          <w:kern w:val="2"/>
          <w:sz w:val="21"/>
          <w:szCs w:val="21"/>
        </w:rPr>
        <w:t xml:space="preserve"> </w:t>
      </w:r>
    </w:p>
    <w:p w14:paraId="526BD37A">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21、专项资金预算汇总表</w:t>
      </w:r>
      <w:r>
        <w:rPr>
          <w:rFonts w:hint="eastAsia" w:ascii="等线" w:hAnsi="等线" w:eastAsia="等线" w:cs="Times New Roman"/>
          <w:color w:val="000000"/>
          <w:kern w:val="2"/>
          <w:sz w:val="21"/>
          <w:szCs w:val="21"/>
        </w:rPr>
        <w:t xml:space="preserve"> </w:t>
      </w:r>
    </w:p>
    <w:p w14:paraId="2C7102DC">
      <w:pPr>
        <w:spacing w:before="0" w:beforeAutospacing="0" w:after="2" w:afterAutospacing="0"/>
        <w:ind w:left="0" w:firstLine="643"/>
        <w:rPr>
          <w:rFonts w:hint="eastAsia" w:ascii="等线" w:hAnsi="等线" w:eastAsia="等线" w:cs="Times New Roman"/>
          <w:kern w:val="2"/>
          <w:sz w:val="21"/>
          <w:szCs w:val="21"/>
        </w:rPr>
      </w:pPr>
      <w:r>
        <w:rPr>
          <w:rFonts w:hint="eastAsia" w:ascii="宋体" w:hAnsi="宋体" w:eastAsia="宋体" w:cs="宋体"/>
          <w:color w:val="000000"/>
          <w:kern w:val="2"/>
          <w:sz w:val="32"/>
          <w:szCs w:val="32"/>
        </w:rPr>
        <w:t>22、其他项目支出绩效目标表</w:t>
      </w:r>
      <w:r>
        <w:rPr>
          <w:rFonts w:hint="eastAsia" w:ascii="等线" w:hAnsi="等线" w:eastAsia="等线" w:cs="Times New Roman"/>
          <w:color w:val="000000"/>
          <w:kern w:val="2"/>
          <w:sz w:val="21"/>
          <w:szCs w:val="21"/>
        </w:rPr>
        <w:t xml:space="preserve"> </w:t>
      </w:r>
    </w:p>
    <w:p w14:paraId="3BFBE548">
      <w:pPr>
        <w:spacing w:before="0" w:beforeAutospacing="0" w:after="2" w:afterAutospacing="0"/>
        <w:ind w:left="0" w:firstLine="643"/>
        <w:rPr>
          <w:rFonts w:hint="eastAsia" w:ascii="等线" w:hAnsi="等线" w:eastAsia="等线" w:cs="Times New Roman"/>
          <w:color w:val="000000"/>
          <w:kern w:val="2"/>
          <w:sz w:val="21"/>
          <w:szCs w:val="21"/>
        </w:rPr>
      </w:pPr>
      <w:r>
        <w:rPr>
          <w:rFonts w:hint="eastAsia" w:ascii="宋体" w:hAnsi="宋体" w:eastAsia="宋体" w:cs="宋体"/>
          <w:color w:val="000000"/>
          <w:kern w:val="2"/>
          <w:sz w:val="32"/>
          <w:szCs w:val="32"/>
        </w:rPr>
        <w:t>23、部门整体支出绩效目标表</w:t>
      </w:r>
      <w:r>
        <w:rPr>
          <w:rFonts w:hint="eastAsia" w:ascii="等线" w:hAnsi="等线" w:eastAsia="等线" w:cs="Times New Roman"/>
          <w:color w:val="000000"/>
          <w:kern w:val="2"/>
          <w:sz w:val="21"/>
          <w:szCs w:val="21"/>
        </w:rPr>
        <w:t xml:space="preserve"> </w:t>
      </w:r>
    </w:p>
    <w:p w14:paraId="78130BB5">
      <w:pPr>
        <w:spacing w:before="0" w:beforeAutospacing="0" w:after="2" w:afterAutospacing="0"/>
        <w:ind w:left="0" w:firstLine="643"/>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24、采购预算</w:t>
      </w:r>
    </w:p>
    <w:p w14:paraId="387FC9C7">
      <w:pPr>
        <w:spacing w:before="0" w:beforeAutospacing="0" w:after="2" w:afterAutospacing="0"/>
        <w:ind w:left="0" w:firstLine="643"/>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25、购买服务</w:t>
      </w:r>
    </w:p>
    <w:p w14:paraId="57EFFC56">
      <w:pPr>
        <w:spacing w:before="0" w:beforeAutospacing="0" w:after="2" w:afterAutospacing="0"/>
        <w:ind w:left="0" w:firstLine="643"/>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26、单位新增资产</w:t>
      </w:r>
    </w:p>
    <w:p w14:paraId="21387E09">
      <w:pPr>
        <w:spacing w:before="0" w:beforeAutospacing="0" w:after="2" w:afterAutospacing="0"/>
        <w:ind w:left="0" w:firstLine="643"/>
        <w:rPr>
          <w:rFonts w:hint="eastAsia" w:ascii="等线" w:hAnsi="等线" w:eastAsia="等线" w:cs="Times New Roman"/>
          <w:kern w:val="2"/>
          <w:sz w:val="21"/>
          <w:szCs w:val="21"/>
        </w:rPr>
      </w:pPr>
      <w:r>
        <w:rPr>
          <w:rStyle w:val="19"/>
          <w:rFonts w:hint="eastAsia" w:ascii="宋体" w:hAnsi="宋体" w:eastAsia="宋体" w:cs="宋体"/>
          <w:b/>
          <w:bCs/>
          <w:color w:val="000000"/>
          <w:sz w:val="32"/>
          <w:szCs w:val="32"/>
        </w:rPr>
        <w:t>注：以上部门预算报表中，空表表示本部门无相关收支情况。</w:t>
      </w:r>
      <w:r>
        <w:rPr>
          <w:rFonts w:hint="eastAsia" w:ascii="等线" w:hAnsi="等线" w:eastAsia="等线" w:cs="Times New Roman"/>
          <w:color w:val="000000"/>
          <w:kern w:val="2"/>
          <w:sz w:val="21"/>
          <w:szCs w:val="21"/>
        </w:rPr>
        <w:t xml:space="preserve"> </w:t>
      </w:r>
    </w:p>
    <w:p w14:paraId="27797B59">
      <w:pPr>
        <w:spacing w:before="0" w:beforeAutospacing="0" w:after="2" w:afterAutospacing="0"/>
        <w:ind w:left="0" w:firstLine="643"/>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3997E6BE">
      <w:pPr>
        <w:pStyle w:val="9"/>
        <w:keepNext w:val="0"/>
        <w:keepLines w:val="0"/>
        <w:widowControl/>
        <w:suppressLineNumbers w:val="0"/>
        <w:spacing w:before="0" w:beforeAutospacing="0" w:after="2" w:afterAutospacing="0"/>
      </w:pPr>
    </w:p>
    <w:p w14:paraId="1C25FB81">
      <w:pPr>
        <w:spacing w:before="0" w:beforeAutospacing="0" w:after="2" w:afterAutospacing="0"/>
        <w:jc w:val="center"/>
        <w:rPr>
          <w:rFonts w:hint="default" w:ascii="仿宋_GB2312" w:eastAsia="仿宋_GB2312" w:cs="仿宋_GB2312"/>
          <w:sz w:val="21"/>
          <w:szCs w:val="21"/>
        </w:rPr>
      </w:pPr>
      <w:r>
        <w:rPr>
          <w:rFonts w:ascii="宋体" w:hAnsi="宋体" w:eastAsia="宋体" w:cs="宋体"/>
          <w:b/>
          <w:bCs/>
          <w:color w:val="000000"/>
          <w:sz w:val="32"/>
          <w:szCs w:val="32"/>
        </w:rPr>
        <w:t> </w:t>
      </w:r>
      <w:r>
        <w:rPr>
          <w:rStyle w:val="12"/>
          <w:rFonts w:ascii="宋体" w:hAnsi="宋体" w:eastAsia="宋体" w:cs="宋体"/>
          <w:color w:val="000000"/>
          <w:sz w:val="32"/>
          <w:szCs w:val="32"/>
        </w:rPr>
        <w:t>第一部分 202</w:t>
      </w:r>
      <w:r>
        <w:rPr>
          <w:rStyle w:val="12"/>
          <w:rFonts w:hint="eastAsia" w:ascii="宋体" w:hAnsi="宋体" w:eastAsia="宋体" w:cs="宋体"/>
          <w:color w:val="000000"/>
          <w:sz w:val="32"/>
          <w:szCs w:val="32"/>
          <w:lang w:val="en-US" w:eastAsia="zh-CN"/>
        </w:rPr>
        <w:t>5</w:t>
      </w:r>
      <w:r>
        <w:rPr>
          <w:rStyle w:val="12"/>
          <w:rFonts w:ascii="宋体" w:hAnsi="宋体" w:eastAsia="宋体" w:cs="宋体"/>
          <w:color w:val="000000"/>
          <w:sz w:val="32"/>
          <w:szCs w:val="32"/>
        </w:rPr>
        <w:t>年部门预算说明</w:t>
      </w:r>
      <w:r>
        <w:rPr>
          <w:rFonts w:hint="default" w:ascii="仿宋_GB2312" w:eastAsia="仿宋_GB2312" w:cs="仿宋_GB2312"/>
          <w:color w:val="000000"/>
          <w:sz w:val="21"/>
          <w:szCs w:val="21"/>
        </w:rPr>
        <w:t xml:space="preserve"> </w:t>
      </w:r>
    </w:p>
    <w:p w14:paraId="7E588E66">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1AE7FA8C">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33896164">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促进经济发展。制定实施本街道经济发展规划，指导农村经济发展，推进农业结构调整，促进经济增长方式转变，发展壮大乡村集体经济；大力发展非公有制经济，推进农村市场经济体系的建设，发展现代农业和二、三产业，促进农民增收。</w:t>
      </w:r>
      <w:r>
        <w:rPr>
          <w:rFonts w:hint="default" w:ascii="仿宋_GB2312" w:eastAsia="仿宋_GB2312" w:cs="仿宋_GB2312"/>
          <w:color w:val="000000"/>
          <w:sz w:val="21"/>
          <w:szCs w:val="21"/>
        </w:rPr>
        <w:t xml:space="preserve"> </w:t>
      </w:r>
    </w:p>
    <w:p w14:paraId="160AD3D7">
      <w:pPr>
        <w:spacing w:before="0" w:beforeAutospacing="0" w:after="2" w:afterAutospacing="0"/>
        <w:ind w:left="0" w:firstLine="630"/>
      </w:pPr>
      <w:r>
        <w:rPr>
          <w:rFonts w:ascii="宋体" w:hAnsi="宋体" w:eastAsia="宋体" w:cs="宋体"/>
          <w:color w:val="000000"/>
          <w:sz w:val="32"/>
          <w:szCs w:val="32"/>
        </w:rPr>
        <w:t xml:space="preserve">2、加强社会管理。制定实施本街道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乡乡财政、村级财务和集体资产的监督管理，建立健全减轻农民负担的监督管理机制，完善区域性、突发性事件的处置工作机制。 </w:t>
      </w:r>
    </w:p>
    <w:p w14:paraId="0AB75AE6">
      <w:pPr>
        <w:spacing w:before="0" w:beforeAutospacing="0" w:after="2" w:afterAutospacing="0"/>
        <w:ind w:left="0" w:firstLine="630"/>
      </w:pPr>
      <w:r>
        <w:rPr>
          <w:rFonts w:ascii="宋体" w:hAnsi="宋体" w:eastAsia="宋体" w:cs="宋体"/>
          <w:color w:val="000000"/>
          <w:sz w:val="32"/>
          <w:szCs w:val="32"/>
        </w:rPr>
        <w:t xml:space="preserve">3、搞好公共服务。加强乡村基础设施建设、农田水利建设和生态环境建设，发展农村社会公共事业和集体公益事业，组织引导农村劳动力转移和就业，加强农村社会化服务体系建设，鼓励和扶持社会力量举办为“三农”服务的公益性机构和经济实体。 </w:t>
      </w:r>
    </w:p>
    <w:p w14:paraId="01B7AF3F">
      <w:pPr>
        <w:spacing w:before="0" w:beforeAutospacing="0" w:after="2" w:afterAutospacing="0"/>
        <w:ind w:left="0" w:firstLine="630"/>
      </w:pPr>
      <w:r>
        <w:rPr>
          <w:rFonts w:ascii="宋体" w:hAnsi="宋体" w:eastAsia="宋体" w:cs="宋体"/>
          <w:color w:val="000000"/>
          <w:sz w:val="32"/>
          <w:szCs w:val="32"/>
        </w:rPr>
        <w:t xml:space="preserve">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 </w:t>
      </w:r>
    </w:p>
    <w:p w14:paraId="52C8D4C0">
      <w:pPr>
        <w:spacing w:before="0" w:beforeAutospacing="0" w:after="2" w:afterAutospacing="0"/>
        <w:ind w:left="0" w:firstLine="630"/>
      </w:pPr>
      <w:r>
        <w:rPr>
          <w:rFonts w:ascii="宋体" w:hAnsi="宋体" w:eastAsia="宋体" w:cs="宋体"/>
          <w:color w:val="000000"/>
          <w:sz w:val="32"/>
          <w:szCs w:val="32"/>
        </w:rPr>
        <w:t xml:space="preserve">5、巩固基层政权。加强党的思想建设、组织建设、作风建设和制度建设，深化党风廉政建设，强化乡人大对乡政府的监督，切实加强和改进对村级党组织的领导和对村民委员会的指导，扩大和健全农村基层民主，充分发挥工会、共青团、妇联等群众团体的桥梁纽带作用。 </w:t>
      </w:r>
    </w:p>
    <w:p w14:paraId="61C01AD0">
      <w:pPr>
        <w:spacing w:before="0" w:beforeAutospacing="0" w:after="2" w:afterAutospacing="0"/>
        <w:ind w:left="0" w:firstLine="630"/>
      </w:pPr>
      <w:r>
        <w:rPr>
          <w:rFonts w:ascii="宋体" w:hAnsi="宋体" w:eastAsia="宋体" w:cs="宋体"/>
          <w:color w:val="000000"/>
          <w:sz w:val="32"/>
          <w:szCs w:val="32"/>
        </w:rPr>
        <w:t xml:space="preserve">6、法律、法规、规章规定及上级政府交办的其他事项。 </w:t>
      </w:r>
    </w:p>
    <w:p w14:paraId="096075DD">
      <w:pPr>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14:paraId="7439EE2E">
      <w:pPr>
        <w:spacing w:before="0" w:beforeAutospacing="0" w:after="2" w:afterAutospacing="0"/>
        <w:ind w:left="0" w:firstLine="641"/>
        <w:rPr>
          <w:sz w:val="27"/>
          <w:szCs w:val="27"/>
        </w:rPr>
      </w:pPr>
      <w:r>
        <w:rPr>
          <w:rFonts w:ascii="宋体" w:hAnsi="宋体" w:eastAsia="宋体" w:cs="宋体"/>
          <w:color w:val="000000"/>
          <w:sz w:val="32"/>
          <w:szCs w:val="32"/>
        </w:rPr>
        <w:t>洞口县渣坪乡人民政府内设机构包括：本部门共有编制人数</w:t>
      </w:r>
      <w:r>
        <w:rPr>
          <w:rFonts w:hint="eastAsia" w:ascii="宋体" w:hAnsi="宋体" w:eastAsia="宋体" w:cs="宋体"/>
          <w:color w:val="000000"/>
          <w:sz w:val="32"/>
          <w:szCs w:val="32"/>
          <w:lang w:val="en-US" w:eastAsia="zh-CN"/>
        </w:rPr>
        <w:t>46</w:t>
      </w:r>
      <w:r>
        <w:rPr>
          <w:rFonts w:ascii="宋体" w:hAnsi="宋体" w:eastAsia="宋体" w:cs="宋体"/>
          <w:color w:val="000000"/>
          <w:sz w:val="32"/>
          <w:szCs w:val="32"/>
        </w:rPr>
        <w:t>人，实有人数53人，其中在职</w:t>
      </w:r>
      <w:r>
        <w:rPr>
          <w:rFonts w:hint="eastAsia" w:ascii="宋体" w:hAnsi="宋体" w:eastAsia="宋体" w:cs="宋体"/>
          <w:color w:val="000000"/>
          <w:sz w:val="32"/>
          <w:szCs w:val="32"/>
          <w:lang w:val="en-US" w:eastAsia="zh-CN"/>
        </w:rPr>
        <w:t>43</w:t>
      </w:r>
      <w:r>
        <w:rPr>
          <w:rFonts w:ascii="宋体" w:hAnsi="宋体" w:eastAsia="宋体" w:cs="宋体"/>
          <w:color w:val="000000"/>
          <w:sz w:val="32"/>
          <w:szCs w:val="32"/>
        </w:rPr>
        <w:t>人，退休</w:t>
      </w:r>
      <w:r>
        <w:rPr>
          <w:rFonts w:hint="eastAsia" w:ascii="宋体" w:hAnsi="宋体" w:eastAsia="宋体" w:cs="宋体"/>
          <w:color w:val="000000"/>
          <w:sz w:val="32"/>
          <w:szCs w:val="32"/>
          <w:lang w:val="en-US" w:eastAsia="zh-CN"/>
        </w:rPr>
        <w:t>10</w:t>
      </w:r>
      <w:r>
        <w:rPr>
          <w:rFonts w:ascii="宋体" w:hAnsi="宋体" w:eastAsia="宋体" w:cs="宋体"/>
          <w:color w:val="000000"/>
          <w:sz w:val="32"/>
          <w:szCs w:val="32"/>
        </w:rPr>
        <w:t>人。内设股室12个（含0个副科级单位），分别是党政综合办公室、基层党建办公室、社会事务办公室、经济发展办公室、社会治安和应急管理办公室、自然资源和生态环境办公室、财政所、农业综合服务中心、社会事务综合服务中心、政务服务中心、综合行政执法大队、退役军人管理站。</w:t>
      </w:r>
      <w:r>
        <w:rPr>
          <w:color w:val="000000"/>
          <w:sz w:val="27"/>
          <w:szCs w:val="27"/>
        </w:rPr>
        <w:t xml:space="preserve"> </w:t>
      </w:r>
    </w:p>
    <w:p w14:paraId="69135073">
      <w:pPr>
        <w:spacing w:before="0" w:beforeAutospacing="0" w:after="2" w:afterAutospacing="0"/>
        <w:ind w:left="0" w:firstLine="641"/>
        <w:rPr>
          <w:sz w:val="27"/>
          <w:szCs w:val="27"/>
        </w:rPr>
      </w:pPr>
      <w:r>
        <w:rPr>
          <w:rStyle w:val="12"/>
          <w:rFonts w:ascii="宋体" w:hAnsi="宋体" w:eastAsia="宋体" w:cs="宋体"/>
          <w:color w:val="000000"/>
          <w:sz w:val="32"/>
          <w:szCs w:val="32"/>
        </w:rPr>
        <w:t>二、部门预算单位构成</w:t>
      </w:r>
      <w:r>
        <w:rPr>
          <w:color w:val="000000"/>
          <w:sz w:val="27"/>
          <w:szCs w:val="27"/>
        </w:rPr>
        <w:t xml:space="preserve"> </w:t>
      </w:r>
    </w:p>
    <w:p w14:paraId="0E9455D3">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洞口县渣坪乡人民政府只有本级，没有其他预算单位，纳入编制范围的预算单位仅含洞口县渣坪乡人民政府。</w:t>
      </w:r>
      <w:r>
        <w:rPr>
          <w:rFonts w:hint="default" w:ascii="仿宋_GB2312" w:eastAsia="仿宋_GB2312" w:cs="仿宋_GB2312"/>
          <w:color w:val="000000"/>
          <w:sz w:val="21"/>
          <w:szCs w:val="21"/>
        </w:rPr>
        <w:t xml:space="preserve"> </w:t>
      </w:r>
    </w:p>
    <w:p w14:paraId="65BEF6E7">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4A3C90D7">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年本部门收入预算</w:t>
      </w:r>
      <w:r>
        <w:rPr>
          <w:rFonts w:hint="eastAsia" w:ascii="宋体" w:hAnsi="宋体" w:eastAsia="宋体" w:cs="宋体"/>
          <w:color w:val="000000"/>
          <w:sz w:val="32"/>
          <w:szCs w:val="32"/>
          <w:lang w:val="en-US" w:eastAsia="zh-CN"/>
        </w:rPr>
        <w:t>596.75</w:t>
      </w:r>
      <w:r>
        <w:rPr>
          <w:rFonts w:ascii="宋体" w:hAnsi="宋体" w:eastAsia="宋体" w:cs="宋体"/>
          <w:color w:val="000000"/>
          <w:sz w:val="32"/>
          <w:szCs w:val="32"/>
        </w:rPr>
        <w:t>万元，其中，一般公共预算拨款收入</w:t>
      </w:r>
      <w:r>
        <w:rPr>
          <w:rFonts w:hint="eastAsia" w:ascii="宋体" w:hAnsi="宋体" w:eastAsia="宋体" w:cs="宋体"/>
          <w:color w:val="000000"/>
          <w:sz w:val="32"/>
          <w:szCs w:val="32"/>
          <w:lang w:val="en-US" w:eastAsia="zh-CN"/>
        </w:rPr>
        <w:t>596.75</w:t>
      </w:r>
      <w:r>
        <w:rPr>
          <w:rFonts w:ascii="宋体" w:hAnsi="宋体" w:eastAsia="宋体" w:cs="宋体"/>
          <w:color w:val="000000"/>
          <w:sz w:val="32"/>
          <w:szCs w:val="32"/>
        </w:rPr>
        <w:t>万元，政府性基金预算拨款收入0万元，国有资本经营预算拨款收入0万元。收入较去年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9.1</w:t>
      </w:r>
      <w:r>
        <w:rPr>
          <w:rFonts w:ascii="宋体" w:hAnsi="宋体" w:eastAsia="宋体" w:cs="宋体"/>
          <w:color w:val="000000"/>
          <w:sz w:val="32"/>
          <w:szCs w:val="32"/>
        </w:rPr>
        <w:t>万元，主要原因是人员预算</w:t>
      </w:r>
      <w:r>
        <w:rPr>
          <w:rFonts w:hint="eastAsia" w:ascii="宋体" w:hAnsi="宋体" w:eastAsia="宋体" w:cs="宋体"/>
          <w:color w:val="000000"/>
          <w:sz w:val="32"/>
          <w:szCs w:val="32"/>
          <w:lang w:eastAsia="zh-CN"/>
        </w:rPr>
        <w:t>减少</w:t>
      </w:r>
      <w:r>
        <w:rPr>
          <w:rFonts w:ascii="宋体" w:hAnsi="宋体" w:eastAsia="宋体" w:cs="宋体"/>
          <w:color w:val="000000"/>
          <w:sz w:val="32"/>
          <w:szCs w:val="32"/>
        </w:rPr>
        <w:t>。</w:t>
      </w:r>
      <w:r>
        <w:rPr>
          <w:rFonts w:hint="default" w:ascii="仿宋_GB2312" w:eastAsia="仿宋_GB2312" w:cs="仿宋_GB2312"/>
          <w:color w:val="000000"/>
          <w:sz w:val="21"/>
          <w:szCs w:val="21"/>
        </w:rPr>
        <w:t xml:space="preserve"> </w:t>
      </w:r>
    </w:p>
    <w:p w14:paraId="506766D5">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年本部门支出预算</w:t>
      </w:r>
      <w:r>
        <w:rPr>
          <w:rFonts w:hint="eastAsia" w:ascii="宋体" w:hAnsi="宋体" w:eastAsia="宋体" w:cs="宋体"/>
          <w:color w:val="000000"/>
          <w:sz w:val="32"/>
          <w:szCs w:val="32"/>
          <w:lang w:val="en-US" w:eastAsia="zh-CN"/>
        </w:rPr>
        <w:t>596.75</w:t>
      </w:r>
      <w:r>
        <w:rPr>
          <w:rFonts w:ascii="宋体" w:hAnsi="宋体" w:eastAsia="宋体" w:cs="宋体"/>
          <w:color w:val="000000"/>
          <w:sz w:val="32"/>
          <w:szCs w:val="32"/>
        </w:rPr>
        <w:t>万元，其中：一般公共服务支出</w:t>
      </w:r>
      <w:r>
        <w:rPr>
          <w:rFonts w:hint="eastAsia" w:ascii="宋体" w:hAnsi="宋体" w:eastAsia="宋体" w:cs="宋体"/>
          <w:color w:val="000000"/>
          <w:sz w:val="32"/>
          <w:szCs w:val="32"/>
          <w:lang w:val="en-US" w:eastAsia="zh-CN"/>
        </w:rPr>
        <w:t>487.68</w:t>
      </w:r>
      <w:r>
        <w:rPr>
          <w:rFonts w:ascii="宋体" w:hAnsi="宋体" w:eastAsia="宋体" w:cs="宋体"/>
          <w:color w:val="000000"/>
          <w:sz w:val="32"/>
          <w:szCs w:val="32"/>
        </w:rPr>
        <w:t>万元；社会保障和就业支出</w:t>
      </w:r>
      <w:r>
        <w:rPr>
          <w:rFonts w:hint="eastAsia" w:ascii="宋体" w:hAnsi="宋体" w:eastAsia="宋体" w:cs="宋体"/>
          <w:color w:val="000000"/>
          <w:sz w:val="32"/>
          <w:szCs w:val="32"/>
          <w:lang w:val="en-US" w:eastAsia="zh-CN"/>
        </w:rPr>
        <w:t>53.25</w:t>
      </w:r>
      <w:r>
        <w:rPr>
          <w:rFonts w:ascii="宋体" w:hAnsi="宋体" w:eastAsia="宋体" w:cs="宋体"/>
          <w:color w:val="000000"/>
          <w:sz w:val="32"/>
          <w:szCs w:val="32"/>
        </w:rPr>
        <w:t>万元；卫生健康支出</w:t>
      </w:r>
      <w:r>
        <w:rPr>
          <w:rFonts w:hint="eastAsia" w:ascii="宋体" w:hAnsi="宋体" w:eastAsia="宋体" w:cs="宋体"/>
          <w:color w:val="000000"/>
          <w:sz w:val="32"/>
          <w:szCs w:val="32"/>
          <w:lang w:val="en-US" w:eastAsia="zh-CN"/>
        </w:rPr>
        <w:t>19.03</w:t>
      </w:r>
      <w:r>
        <w:rPr>
          <w:rFonts w:ascii="宋体" w:hAnsi="宋体" w:eastAsia="宋体" w:cs="宋体"/>
          <w:color w:val="000000"/>
          <w:sz w:val="32"/>
          <w:szCs w:val="32"/>
        </w:rPr>
        <w:t>万元；住房保障支出</w:t>
      </w:r>
      <w:r>
        <w:rPr>
          <w:rFonts w:hint="eastAsia" w:ascii="宋体" w:hAnsi="宋体" w:eastAsia="宋体" w:cs="宋体"/>
          <w:color w:val="000000"/>
          <w:sz w:val="32"/>
          <w:szCs w:val="32"/>
          <w:lang w:val="en-US" w:eastAsia="zh-CN"/>
        </w:rPr>
        <w:t>36.79</w:t>
      </w:r>
      <w:r>
        <w:rPr>
          <w:rFonts w:ascii="宋体" w:hAnsi="宋体" w:eastAsia="宋体" w:cs="宋体"/>
          <w:color w:val="000000"/>
          <w:sz w:val="32"/>
          <w:szCs w:val="32"/>
        </w:rPr>
        <w:t>万元。支出较去年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9.1</w:t>
      </w:r>
      <w:r>
        <w:rPr>
          <w:rFonts w:ascii="宋体" w:hAnsi="宋体" w:eastAsia="宋体" w:cs="宋体"/>
          <w:color w:val="000000"/>
          <w:sz w:val="32"/>
          <w:szCs w:val="32"/>
        </w:rPr>
        <w:t>万元，主要原因是人员预算</w:t>
      </w:r>
      <w:r>
        <w:rPr>
          <w:rFonts w:hint="eastAsia" w:ascii="宋体" w:hAnsi="宋体" w:eastAsia="宋体" w:cs="宋体"/>
          <w:color w:val="000000"/>
          <w:sz w:val="32"/>
          <w:szCs w:val="32"/>
          <w:lang w:eastAsia="zh-CN"/>
        </w:rPr>
        <w:t>减少</w:t>
      </w:r>
      <w:r>
        <w:rPr>
          <w:rFonts w:ascii="宋体" w:hAnsi="宋体" w:eastAsia="宋体" w:cs="宋体"/>
          <w:color w:val="000000"/>
          <w:sz w:val="32"/>
          <w:szCs w:val="32"/>
        </w:rPr>
        <w:t xml:space="preserve">。 </w:t>
      </w:r>
    </w:p>
    <w:p w14:paraId="3AAA40E7">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32D93983">
      <w:pPr>
        <w:spacing w:before="0" w:beforeAutospacing="0" w:after="2" w:afterAutospacing="0"/>
        <w:ind w:left="0" w:firstLine="840"/>
      </w:pP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年本部门一般公共预算拨款支出预算</w:t>
      </w:r>
      <w:r>
        <w:rPr>
          <w:rFonts w:hint="eastAsia" w:ascii="宋体" w:hAnsi="宋体" w:eastAsia="宋体" w:cs="宋体"/>
          <w:color w:val="000000"/>
          <w:sz w:val="32"/>
          <w:szCs w:val="32"/>
          <w:lang w:val="en-US" w:eastAsia="zh-CN"/>
        </w:rPr>
        <w:t>596.75</w:t>
      </w:r>
      <w:r>
        <w:rPr>
          <w:rFonts w:ascii="宋体" w:hAnsi="宋体" w:eastAsia="宋体" w:cs="宋体"/>
          <w:color w:val="000000"/>
          <w:sz w:val="32"/>
          <w:szCs w:val="32"/>
        </w:rPr>
        <w:t>万元，相比202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9.1</w:t>
      </w:r>
      <w:r>
        <w:rPr>
          <w:rFonts w:ascii="宋体" w:hAnsi="宋体" w:eastAsia="宋体" w:cs="宋体"/>
          <w:color w:val="000000"/>
          <w:sz w:val="32"/>
          <w:szCs w:val="32"/>
        </w:rPr>
        <w:t>万元，主要是因为人员预算</w:t>
      </w:r>
      <w:r>
        <w:rPr>
          <w:rFonts w:hint="eastAsia" w:ascii="宋体" w:hAnsi="宋体" w:eastAsia="宋体" w:cs="宋体"/>
          <w:color w:val="000000"/>
          <w:sz w:val="32"/>
          <w:szCs w:val="32"/>
          <w:lang w:eastAsia="zh-CN"/>
        </w:rPr>
        <w:t>减少</w:t>
      </w:r>
      <w:r>
        <w:rPr>
          <w:rFonts w:ascii="宋体" w:hAnsi="宋体" w:eastAsia="宋体" w:cs="宋体"/>
          <w:color w:val="000000"/>
          <w:sz w:val="32"/>
          <w:szCs w:val="32"/>
        </w:rPr>
        <w:t>。其中：一般公共服务支出</w:t>
      </w:r>
      <w:r>
        <w:rPr>
          <w:rFonts w:hint="eastAsia" w:ascii="宋体" w:hAnsi="宋体" w:eastAsia="宋体" w:cs="宋体"/>
          <w:color w:val="000000"/>
          <w:sz w:val="32"/>
          <w:szCs w:val="32"/>
          <w:lang w:val="en-US" w:eastAsia="zh-CN"/>
        </w:rPr>
        <w:t>487.68</w:t>
      </w:r>
      <w:r>
        <w:rPr>
          <w:rFonts w:ascii="宋体" w:hAnsi="宋体" w:eastAsia="宋体" w:cs="宋体"/>
          <w:color w:val="000000"/>
          <w:sz w:val="32"/>
          <w:szCs w:val="32"/>
        </w:rPr>
        <w:t>万元，占81.</w:t>
      </w:r>
      <w:r>
        <w:rPr>
          <w:rFonts w:hint="eastAsia" w:ascii="宋体" w:hAnsi="宋体" w:eastAsia="宋体" w:cs="宋体"/>
          <w:color w:val="000000"/>
          <w:sz w:val="32"/>
          <w:szCs w:val="32"/>
          <w:lang w:val="en-US" w:eastAsia="zh-CN"/>
        </w:rPr>
        <w:t>72</w:t>
      </w:r>
      <w:r>
        <w:rPr>
          <w:rFonts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53.25</w:t>
      </w:r>
      <w:r>
        <w:rPr>
          <w:rFonts w:ascii="宋体" w:hAnsi="宋体" w:eastAsia="宋体" w:cs="宋体"/>
          <w:color w:val="000000"/>
          <w:sz w:val="32"/>
          <w:szCs w:val="32"/>
        </w:rPr>
        <w:t>万元，占8.</w:t>
      </w:r>
      <w:r>
        <w:rPr>
          <w:rFonts w:hint="eastAsia" w:ascii="宋体" w:hAnsi="宋体" w:eastAsia="宋体" w:cs="宋体"/>
          <w:color w:val="000000"/>
          <w:sz w:val="32"/>
          <w:szCs w:val="32"/>
          <w:lang w:val="en-US" w:eastAsia="zh-CN"/>
        </w:rPr>
        <w:t>92</w:t>
      </w:r>
      <w:r>
        <w:rPr>
          <w:rFonts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19.03</w:t>
      </w:r>
      <w:r>
        <w:rPr>
          <w:rFonts w:ascii="宋体" w:hAnsi="宋体" w:eastAsia="宋体" w:cs="宋体"/>
          <w:color w:val="000000"/>
          <w:sz w:val="32"/>
          <w:szCs w:val="32"/>
        </w:rPr>
        <w:t>万元，占3.</w:t>
      </w:r>
      <w:r>
        <w:rPr>
          <w:rFonts w:hint="eastAsia" w:ascii="宋体" w:hAnsi="宋体" w:eastAsia="宋体" w:cs="宋体"/>
          <w:color w:val="000000"/>
          <w:sz w:val="32"/>
          <w:szCs w:val="32"/>
          <w:lang w:val="en-US" w:eastAsia="zh-CN"/>
        </w:rPr>
        <w:t>19</w:t>
      </w:r>
      <w:r>
        <w:rPr>
          <w:rFonts w:ascii="宋体" w:hAnsi="宋体" w:eastAsia="宋体" w:cs="宋体"/>
          <w:color w:val="000000"/>
          <w:sz w:val="32"/>
          <w:szCs w:val="32"/>
        </w:rPr>
        <w:t>%；住房保障支出</w:t>
      </w:r>
      <w:r>
        <w:rPr>
          <w:rFonts w:hint="eastAsia" w:ascii="宋体" w:hAnsi="宋体" w:eastAsia="宋体" w:cs="宋体"/>
          <w:color w:val="000000"/>
          <w:sz w:val="32"/>
          <w:szCs w:val="32"/>
          <w:lang w:val="en-US" w:eastAsia="zh-CN"/>
        </w:rPr>
        <w:t>36.79</w:t>
      </w:r>
      <w:r>
        <w:rPr>
          <w:rFonts w:ascii="宋体" w:hAnsi="宋体" w:eastAsia="宋体" w:cs="宋体"/>
          <w:color w:val="000000"/>
          <w:sz w:val="32"/>
          <w:szCs w:val="32"/>
        </w:rPr>
        <w:t>万元，占6.</w:t>
      </w:r>
      <w:r>
        <w:rPr>
          <w:rFonts w:hint="eastAsia" w:ascii="宋体" w:hAnsi="宋体" w:eastAsia="宋体" w:cs="宋体"/>
          <w:color w:val="000000"/>
          <w:sz w:val="32"/>
          <w:szCs w:val="32"/>
          <w:lang w:val="en-US" w:eastAsia="zh-CN"/>
        </w:rPr>
        <w:t>17</w:t>
      </w:r>
      <w:r>
        <w:rPr>
          <w:rFonts w:ascii="宋体" w:hAnsi="宋体" w:eastAsia="宋体" w:cs="宋体"/>
          <w:color w:val="000000"/>
          <w:sz w:val="32"/>
          <w:szCs w:val="32"/>
        </w:rPr>
        <w:t xml:space="preserve">%。具体安排情况如下： </w:t>
      </w:r>
    </w:p>
    <w:p w14:paraId="17873477">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年本部门基本支出预算</w:t>
      </w:r>
      <w:r>
        <w:rPr>
          <w:rFonts w:hint="eastAsia" w:ascii="宋体" w:hAnsi="宋体" w:eastAsia="宋体" w:cs="宋体"/>
          <w:color w:val="000000"/>
          <w:sz w:val="32"/>
          <w:szCs w:val="32"/>
          <w:lang w:val="en-US" w:eastAsia="zh-CN"/>
        </w:rPr>
        <w:t>574.55</w:t>
      </w:r>
      <w:r>
        <w:rPr>
          <w:rFonts w:ascii="宋体" w:hAnsi="宋体" w:eastAsia="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3837D375">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年本部门项目支出预算</w:t>
      </w:r>
      <w:r>
        <w:rPr>
          <w:rFonts w:hint="eastAsia" w:ascii="宋体" w:hAnsi="宋体" w:eastAsia="宋体" w:cs="宋体"/>
          <w:color w:val="000000"/>
          <w:sz w:val="32"/>
          <w:szCs w:val="32"/>
          <w:lang w:val="en-US" w:eastAsia="zh-CN"/>
        </w:rPr>
        <w:t>22.2</w:t>
      </w:r>
      <w:r>
        <w:rPr>
          <w:rFonts w:ascii="宋体" w:hAnsi="宋体" w:eastAsia="宋体" w:cs="宋体"/>
          <w:color w:val="000000"/>
          <w:sz w:val="32"/>
          <w:szCs w:val="32"/>
        </w:rPr>
        <w:t>万元，主要是部门为完成特定行政工作任务或事业发展目标而发生的支出，包括有关事业发展专项、专项业务费、基本建设支出等，其中：一般行政管理事务支出</w:t>
      </w:r>
      <w:r>
        <w:rPr>
          <w:rFonts w:hint="eastAsia" w:ascii="宋体" w:hAnsi="宋体" w:eastAsia="宋体" w:cs="宋体"/>
          <w:color w:val="000000"/>
          <w:sz w:val="32"/>
          <w:szCs w:val="32"/>
          <w:lang w:val="en-US" w:eastAsia="zh-CN"/>
        </w:rPr>
        <w:t>22.2</w:t>
      </w:r>
      <w:r>
        <w:rPr>
          <w:rFonts w:ascii="宋体" w:hAnsi="宋体" w:eastAsia="宋体" w:cs="宋体"/>
          <w:color w:val="000000"/>
          <w:sz w:val="32"/>
          <w:szCs w:val="32"/>
        </w:rPr>
        <w:t>万元，主要用于本乡工会事务的支出等方面。</w:t>
      </w:r>
      <w:r>
        <w:rPr>
          <w:color w:val="000000"/>
        </w:rPr>
        <w:t xml:space="preserve"> </w:t>
      </w:r>
    </w:p>
    <w:p w14:paraId="7247A0F9">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0A26E481">
      <w:pPr>
        <w:spacing w:before="0" w:beforeAutospacing="0" w:after="2" w:afterAutospacing="0"/>
        <w:ind w:left="0" w:firstLine="660"/>
        <w:rPr>
          <w:rFonts w:hint="default" w:ascii="仿宋_GB2312" w:eastAsia="仿宋_GB2312" w:cs="仿宋_GB2312"/>
          <w:sz w:val="21"/>
          <w:szCs w:val="21"/>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年本部门无政府性基金安排的支出。</w:t>
      </w:r>
    </w:p>
    <w:p w14:paraId="0FE1F417">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6F4A7A60">
      <w:pPr>
        <w:spacing w:before="0" w:beforeAutospacing="0" w:after="2" w:afterAutospacing="0"/>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年本部门机关运行经费支出</w:t>
      </w:r>
      <w:r>
        <w:rPr>
          <w:rFonts w:hint="eastAsia" w:ascii="宋体" w:hAnsi="宋体" w:eastAsia="宋体" w:cs="宋体"/>
          <w:color w:val="000000"/>
          <w:sz w:val="32"/>
          <w:szCs w:val="32"/>
          <w:lang w:val="en-US" w:eastAsia="zh-CN"/>
        </w:rPr>
        <w:t>86.89</w:t>
      </w:r>
      <w:r>
        <w:rPr>
          <w:rFonts w:ascii="宋体" w:hAnsi="宋体" w:eastAsia="宋体" w:cs="宋体"/>
          <w:color w:val="000000"/>
          <w:sz w:val="32"/>
          <w:szCs w:val="32"/>
        </w:rPr>
        <w:t>万元，比上年预算</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3.82</w:t>
      </w:r>
      <w:r>
        <w:rPr>
          <w:rFonts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4.21</w:t>
      </w:r>
      <w:r>
        <w:rPr>
          <w:rFonts w:ascii="宋体" w:hAnsi="宋体" w:eastAsia="宋体" w:cs="宋体"/>
          <w:color w:val="000000"/>
          <w:sz w:val="32"/>
          <w:szCs w:val="32"/>
        </w:rPr>
        <w:t xml:space="preserve">%，主要原因是在职和退休人数变化。 </w:t>
      </w:r>
    </w:p>
    <w:p w14:paraId="25AA4932">
      <w:pPr>
        <w:spacing w:before="0" w:beforeAutospacing="0" w:after="2" w:afterAutospacing="0"/>
        <w:ind w:left="0" w:firstLine="660"/>
        <w:jc w:val="both"/>
      </w:pPr>
      <w:r>
        <w:rPr>
          <w:rFonts w:ascii="宋体" w:hAnsi="宋体" w:eastAsia="宋体" w:cs="宋体"/>
          <w:b/>
          <w:bCs/>
          <w:color w:val="000000"/>
          <w:sz w:val="32"/>
          <w:szCs w:val="32"/>
        </w:rPr>
        <w:t>（二）“三公”经费预算：</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年本部门“三公”经费预算数为3万元，其中，公务接待费1万元，公务用车购置及运行费2万元（其中，公务用车购置费0万元，公务用车运行费2万元），因公出国（境）费0万元。202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年“三公”经费预算</w:t>
      </w:r>
      <w:r>
        <w:rPr>
          <w:rFonts w:hint="eastAsia" w:ascii="宋体" w:hAnsi="宋体" w:eastAsia="宋体" w:cs="宋体"/>
          <w:color w:val="000000"/>
          <w:sz w:val="32"/>
          <w:szCs w:val="32"/>
          <w:lang w:eastAsia="zh-CN"/>
        </w:rPr>
        <w:t>与</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w:t>
      </w:r>
      <w:r>
        <w:rPr>
          <w:rFonts w:hint="eastAsia" w:ascii="宋体" w:hAnsi="宋体" w:eastAsia="宋体" w:cs="宋体"/>
          <w:color w:val="000000"/>
          <w:sz w:val="32"/>
          <w:szCs w:val="32"/>
          <w:lang w:eastAsia="zh-CN"/>
        </w:rPr>
        <w:t>持平。</w:t>
      </w:r>
      <w:r>
        <w:rPr>
          <w:color w:val="000000"/>
        </w:rPr>
        <w:t xml:space="preserve"> </w:t>
      </w:r>
    </w:p>
    <w:p w14:paraId="29AA2C80">
      <w:pPr>
        <w:spacing w:before="0" w:beforeAutospacing="0" w:after="2" w:afterAutospacing="0"/>
        <w:ind w:left="0" w:firstLine="660"/>
        <w:jc w:val="both"/>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年本部门会议费预算</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万元；培训费预算0万元，我单位202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年度无培训费预算支出；</w:t>
      </w:r>
      <w:r>
        <w:rPr>
          <w:rFonts w:ascii="宋体" w:hAnsi="宋体" w:eastAsia="宋体" w:cs="宋体"/>
          <w:color w:val="000000"/>
          <w:sz w:val="32"/>
          <w:szCs w:val="32"/>
          <w:shd w:val="clear" w:fill="FFFFFF"/>
        </w:rPr>
        <w:t>拟举办0场节庆、晚会、论坛、赛事活动，开支0万元，无相关活动计划。</w:t>
      </w:r>
      <w:r>
        <w:rPr>
          <w:rFonts w:ascii="宋体" w:hAnsi="宋体" w:eastAsia="宋体" w:cs="宋体"/>
          <w:color w:val="000000"/>
          <w:sz w:val="32"/>
          <w:szCs w:val="32"/>
        </w:rPr>
        <w:t xml:space="preserve"> </w:t>
      </w:r>
    </w:p>
    <w:p w14:paraId="1480AD5E">
      <w:pPr>
        <w:spacing w:before="0" w:beforeAutospacing="0" w:after="2" w:afterAutospacing="0"/>
        <w:ind w:left="0" w:firstLine="660"/>
        <w:jc w:val="both"/>
      </w:pPr>
      <w:r>
        <w:rPr>
          <w:rFonts w:ascii="宋体" w:hAnsi="宋体" w:eastAsia="宋体" w:cs="宋体"/>
          <w:b/>
          <w:bCs/>
          <w:color w:val="000000"/>
          <w:sz w:val="32"/>
          <w:szCs w:val="32"/>
        </w:rPr>
        <w:t>（四）政府采购情况：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年本部门政府采购预算总额30万元，其中，货物类采购预算10万元；工程类采购预算0万元；服务类采购预算20万元。</w:t>
      </w:r>
      <w:r>
        <w:rPr>
          <w:color w:val="000000"/>
        </w:rPr>
        <w:t xml:space="preserve"> </w:t>
      </w:r>
    </w:p>
    <w:p w14:paraId="394130AB">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12月底，本部门共有公务用车1辆，其中，机要通信用车0辆，应急保障用车0辆，执法执勤用车0辆，专业技术用车0辆，特种专业技术用车0辆，业务用车0辆，其他按照规定配备的公务用车1辆；单位价值50万元以上通用设备0台，单位价值100万元以上专用设备0台。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14:paraId="0BE3E40F">
      <w:pPr>
        <w:spacing w:before="0" w:beforeAutospacing="0" w:after="2" w:afterAutospacing="0"/>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年部门整体支出绩效目标的金额为</w:t>
      </w:r>
      <w:r>
        <w:rPr>
          <w:rFonts w:hint="eastAsia" w:ascii="宋体" w:hAnsi="宋体" w:eastAsia="宋体" w:cs="宋体"/>
          <w:color w:val="000000"/>
          <w:sz w:val="32"/>
          <w:szCs w:val="32"/>
          <w:lang w:val="en-US" w:eastAsia="zh-CN"/>
        </w:rPr>
        <w:t>596.75</w:t>
      </w:r>
      <w:r>
        <w:rPr>
          <w:rFonts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574.55</w:t>
      </w:r>
      <w:r>
        <w:rPr>
          <w:rFonts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22.2</w:t>
      </w:r>
      <w:bookmarkStart w:id="0" w:name="_GoBack"/>
      <w:bookmarkEnd w:id="0"/>
      <w:r>
        <w:rPr>
          <w:rFonts w:ascii="宋体" w:hAnsi="宋体" w:eastAsia="宋体" w:cs="宋体"/>
          <w:color w:val="000000"/>
          <w:sz w:val="32"/>
          <w:szCs w:val="32"/>
        </w:rPr>
        <w:t>万元，具体绩效目标详见报表。</w:t>
      </w:r>
      <w:r>
        <w:rPr>
          <w:color w:val="000000"/>
          <w:sz w:val="21"/>
          <w:szCs w:val="21"/>
        </w:rPr>
        <w:t xml:space="preserve"> </w:t>
      </w:r>
    </w:p>
    <w:p w14:paraId="3C7F9B29">
      <w:pPr>
        <w:spacing w:before="0" w:beforeAutospacing="0" w:after="2" w:afterAutospacing="0"/>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79F0E75A">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2F4E21BD">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7E99E979">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1AD6D9DD">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22410406">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76B9F999">
      <w:pPr>
        <w:spacing w:before="0" w:beforeAutospacing="0" w:after="2" w:afterAutospacing="0"/>
        <w:ind w:left="0" w:firstLine="643"/>
        <w:rPr>
          <w:rFonts w:hint="default" w:ascii="仿宋_GB2312" w:eastAsia="仿宋_GB2312" w:cs="仿宋_GB2312"/>
          <w:sz w:val="21"/>
          <w:szCs w:val="21"/>
        </w:rPr>
      </w:pPr>
    </w:p>
    <w:p w14:paraId="0FECB4CB">
      <w:pPr>
        <w:keepNext w:val="0"/>
        <w:keepLines w:val="0"/>
        <w:widowControl/>
        <w:suppressLineNumbers w:val="0"/>
        <w:jc w:val="left"/>
      </w:pPr>
    </w:p>
    <w:p w14:paraId="30A16936">
      <w:pPr>
        <w:spacing w:before="0" w:beforeAutospacing="0" w:after="2" w:afterAutospacing="0"/>
        <w:ind w:left="0" w:firstLine="643"/>
        <w:jc w:val="both"/>
        <w:rPr>
          <w:rFonts w:hint="eastAsia" w:ascii="宋体" w:hAnsi="宋体" w:eastAsia="宋体" w:cs="宋体"/>
          <w:color w:val="000000"/>
          <w:kern w:val="2"/>
          <w:sz w:val="32"/>
          <w:szCs w:val="32"/>
        </w:rPr>
      </w:pPr>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37831"/>
    <w:rsid w:val="3FA52D38"/>
    <w:rsid w:val="46F030A7"/>
    <w:rsid w:val="677A17D2"/>
    <w:rsid w:val="6C345C6E"/>
    <w:rsid w:val="732E0930"/>
    <w:rsid w:val="777B1447"/>
    <w:rsid w:val="7F640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pre Char"/>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5">
    <w:name w:val="16"/>
    <w:basedOn w:val="11"/>
    <w:uiPriority w:val="0"/>
    <w:rPr>
      <w:rFonts w:hint="default" w:ascii="Times New Roman" w:hAnsi="Times New Roman" w:cs="Times New Roman"/>
      <w:color w:val="0000FF"/>
      <w:u w:val="single"/>
    </w:rPr>
  </w:style>
  <w:style w:type="character" w:customStyle="1" w:styleId="16">
    <w:name w:val="15"/>
    <w:basedOn w:val="11"/>
    <w:uiPriority w:val="0"/>
    <w:rPr>
      <w:rFonts w:hint="default" w:ascii="Times New Roman" w:hAnsi="Times New Roman" w:cs="Times New Roman"/>
      <w:color w:val="0000FF"/>
      <w:u w:val="single"/>
    </w:rPr>
  </w:style>
  <w:style w:type="character" w:customStyle="1" w:styleId="17">
    <w:name w:val="10"/>
    <w:basedOn w:val="11"/>
    <w:uiPriority w:val="0"/>
    <w:rPr>
      <w:rFonts w:hint="default" w:ascii="Times New Roman" w:hAnsi="Times New Roman" w:cs="Times New Roman"/>
    </w:rPr>
  </w:style>
  <w:style w:type="character" w:customStyle="1" w:styleId="18">
    <w:name w:val="17"/>
    <w:basedOn w:val="11"/>
    <w:uiPriority w:val="0"/>
    <w:rPr>
      <w:rFonts w:hint="default" w:ascii="Times New Roman" w:hAnsi="Times New Roman" w:cs="Times New Roman"/>
    </w:rPr>
  </w:style>
  <w:style w:type="character" w:customStyle="1" w:styleId="19">
    <w:name w:val="18"/>
    <w:basedOn w:val="11"/>
    <w:uiPriority w:val="0"/>
    <w:rPr>
      <w:rFonts w:hint="default" w:ascii="Times New Roman" w:hAnsi="Times New Roman" w:cs="Times New Roman"/>
      <w:b/>
      <w:bCs/>
    </w:rPr>
  </w:style>
  <w:style w:type="paragraph" w:customStyle="1" w:styleId="20">
    <w:name w:val="HTML 预设格式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181"/>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783</Words>
  <Characters>826</Characters>
  <Lines>1</Lines>
  <Paragraphs>1</Paragraphs>
  <TotalTime>7</TotalTime>
  <ScaleCrop>false</ScaleCrop>
  <LinksUpToDate>false</LinksUpToDate>
  <CharactersWithSpaces>881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2025-05-22T08:53:21Z</dcterms:created>
  <dc:creator>Administrator</dc:creator>
  <cp:lastModifiedBy>xiao胡</cp:lastModifiedBy>
  <dcterms:modified xsi:type="dcterms:W3CDTF">2025-05-22T09:33:17Z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eyJoZGlkIjoiOGRmODM3ODBhNTI4YzU5NjhhZWVlZTQyNjBhMTk3YzIiLCJ1c2VySWQiOiIxMTc1MzQ4MjgzIn0=</vt:lpwstr>
  </property>
  <property fmtid="{D5CDD505-2E9C-101B-9397-08002B2CF9AE}" pid="4" name="ICV">
    <vt:lpwstr>28EC7A69AADB42AA92E816CC6E1859B4_13</vt:lpwstr>
  </property>
</Properties>
</file>