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9EC719">
      <w:pPr>
        <w:spacing w:before="0" w:beforeAutospacing="0" w:after="2" w:afterAutospacing="0"/>
        <w:jc w:val="left"/>
        <w:rPr>
          <w:rFonts w:ascii="仿宋_GB2312" w:eastAsia="仿宋_GB2312" w:cs="仿宋_GB2312"/>
          <w:sz w:val="21"/>
          <w:szCs w:val="21"/>
        </w:rPr>
      </w:pPr>
    </w:p>
    <w:p w14:paraId="6BAE44E2">
      <w:pPr>
        <w:spacing w:before="0" w:beforeAutospacing="0" w:after="2" w:afterAutospacing="0"/>
        <w:jc w:val="center"/>
      </w:pPr>
      <w:r>
        <w:rPr>
          <w:rStyle w:val="12"/>
          <w:rFonts w:ascii="宋体" w:hAnsi="宋体" w:eastAsia="宋体" w:cs="宋体"/>
          <w:color w:val="000000"/>
          <w:sz w:val="48"/>
          <w:szCs w:val="48"/>
        </w:rPr>
        <w:t>洞口县长塘瑶族乡人民政府</w:t>
      </w:r>
      <w:r>
        <w:rPr>
          <w:rStyle w:val="12"/>
          <w:rFonts w:hint="eastAsia" w:ascii="宋体" w:hAnsi="宋体" w:eastAsia="宋体" w:cs="宋体"/>
          <w:color w:val="000000"/>
          <w:sz w:val="48"/>
          <w:szCs w:val="48"/>
          <w:lang w:eastAsia="zh-CN"/>
        </w:rPr>
        <w:t>2025</w:t>
      </w:r>
      <w:r>
        <w:rPr>
          <w:rStyle w:val="12"/>
          <w:rFonts w:ascii="宋体" w:hAnsi="宋体" w:eastAsia="宋体" w:cs="宋体"/>
          <w:color w:val="000000"/>
          <w:sz w:val="48"/>
          <w:szCs w:val="48"/>
        </w:rPr>
        <w:t>年部门预算公开说明</w:t>
      </w:r>
      <w:r>
        <w:rPr>
          <w:color w:val="000000"/>
        </w:rPr>
        <w:t xml:space="preserve"> </w:t>
      </w:r>
    </w:p>
    <w:p w14:paraId="6DB8F664">
      <w:pPr>
        <w:spacing w:before="0" w:beforeAutospacing="0" w:after="2" w:afterAutospacing="0"/>
        <w:jc w:val="center"/>
      </w:pPr>
      <w:r>
        <w:rPr>
          <w:rFonts w:ascii="宋体" w:hAnsi="宋体" w:eastAsia="宋体" w:cs="宋体"/>
          <w:color w:val="000000"/>
        </w:rPr>
        <w:t> </w:t>
      </w:r>
      <w:r>
        <w:rPr>
          <w:color w:val="000000"/>
        </w:rPr>
        <w:t xml:space="preserve"> </w:t>
      </w:r>
    </w:p>
    <w:p w14:paraId="0C332B58">
      <w:pPr>
        <w:spacing w:before="0" w:beforeAutospacing="0" w:after="2" w:afterAutospacing="0"/>
        <w:jc w:val="center"/>
      </w:pPr>
      <w:r>
        <w:rPr>
          <w:rStyle w:val="12"/>
          <w:rFonts w:ascii="宋体" w:hAnsi="宋体" w:eastAsia="宋体" w:cs="宋体"/>
          <w:color w:val="000000"/>
          <w:sz w:val="36"/>
          <w:szCs w:val="36"/>
        </w:rPr>
        <w:t>目 录</w:t>
      </w:r>
      <w:r>
        <w:rPr>
          <w:color w:val="000000"/>
        </w:rPr>
        <w:t xml:space="preserve"> </w:t>
      </w:r>
    </w:p>
    <w:p w14:paraId="4664B3F4">
      <w:pPr>
        <w:spacing w:before="0" w:beforeAutospacing="0" w:after="2" w:afterAutospacing="0"/>
        <w:jc w:val="center"/>
      </w:pPr>
    </w:p>
    <w:p w14:paraId="791F9DC7">
      <w:pPr>
        <w:spacing w:before="0" w:beforeAutospacing="0" w:after="2" w:afterAutospacing="0"/>
        <w:ind w:left="0" w:firstLine="643"/>
      </w:pPr>
    </w:p>
    <w:p w14:paraId="762F0E2B">
      <w:pPr>
        <w:spacing w:before="0" w:beforeAutospacing="0" w:after="2" w:afterAutospacing="0"/>
        <w:ind w:left="0" w:firstLine="643"/>
      </w:pPr>
    </w:p>
    <w:p w14:paraId="660996B7">
      <w:pPr>
        <w:spacing w:before="0" w:beforeAutospacing="0" w:after="2" w:afterAutospacing="0"/>
        <w:ind w:left="0" w:firstLine="643"/>
      </w:pPr>
      <w:r>
        <w:rPr>
          <w:rFonts w:ascii="宋体" w:hAnsi="宋体" w:eastAsia="宋体" w:cs="宋体"/>
          <w:b/>
          <w:bCs/>
          <w:color w:val="000000"/>
          <w:sz w:val="32"/>
          <w:szCs w:val="32"/>
        </w:rPr>
        <w:t>第一部分 </w:t>
      </w:r>
      <w:r>
        <w:rPr>
          <w:rFonts w:hint="eastAsia" w:ascii="宋体" w:hAnsi="宋体" w:eastAsia="宋体" w:cs="宋体"/>
          <w:b/>
          <w:bCs/>
          <w:color w:val="000000"/>
          <w:sz w:val="32"/>
          <w:szCs w:val="32"/>
          <w:lang w:eastAsia="zh-CN"/>
        </w:rPr>
        <w:t>2025</w:t>
      </w:r>
      <w:r>
        <w:rPr>
          <w:rFonts w:ascii="宋体" w:hAnsi="宋体" w:eastAsia="宋体" w:cs="宋体"/>
          <w:b/>
          <w:bCs/>
          <w:color w:val="000000"/>
          <w:sz w:val="32"/>
          <w:szCs w:val="32"/>
        </w:rPr>
        <w:t>年部门预算说明</w:t>
      </w:r>
      <w:r>
        <w:rPr>
          <w:color w:val="000000"/>
        </w:rPr>
        <w:t xml:space="preserve"> </w:t>
      </w:r>
    </w:p>
    <w:p w14:paraId="52BE187A">
      <w:pPr>
        <w:spacing w:before="0" w:beforeAutospacing="0" w:after="2" w:afterAutospacing="0"/>
        <w:ind w:left="0" w:firstLine="643"/>
      </w:pPr>
      <w:r>
        <w:rPr>
          <w:rFonts w:ascii="宋体" w:hAnsi="宋体" w:eastAsia="宋体" w:cs="宋体"/>
          <w:color w:val="000000"/>
          <w:sz w:val="32"/>
          <w:szCs w:val="32"/>
        </w:rPr>
        <w:t>一、部门基本概况</w:t>
      </w:r>
      <w:r>
        <w:rPr>
          <w:color w:val="000000"/>
        </w:rPr>
        <w:t xml:space="preserve"> </w:t>
      </w:r>
    </w:p>
    <w:p w14:paraId="058DB7DC">
      <w:pPr>
        <w:spacing w:before="0" w:beforeAutospacing="0" w:after="2" w:afterAutospacing="0"/>
        <w:ind w:left="0" w:firstLine="643"/>
      </w:pPr>
      <w:r>
        <w:rPr>
          <w:rFonts w:ascii="宋体" w:hAnsi="宋体" w:eastAsia="宋体" w:cs="宋体"/>
          <w:color w:val="000000"/>
          <w:sz w:val="32"/>
          <w:szCs w:val="32"/>
        </w:rPr>
        <w:t>（一）职能职责</w:t>
      </w:r>
      <w:r>
        <w:rPr>
          <w:color w:val="000000"/>
        </w:rPr>
        <w:t xml:space="preserve"> </w:t>
      </w:r>
    </w:p>
    <w:p w14:paraId="095DBF18">
      <w:pPr>
        <w:spacing w:before="0" w:beforeAutospacing="0" w:after="2" w:afterAutospacing="0"/>
        <w:ind w:left="0" w:firstLine="643"/>
      </w:pPr>
      <w:r>
        <w:rPr>
          <w:rFonts w:ascii="宋体" w:hAnsi="宋体" w:eastAsia="宋体" w:cs="宋体"/>
          <w:color w:val="000000"/>
          <w:sz w:val="32"/>
          <w:szCs w:val="32"/>
        </w:rPr>
        <w:t>（二）机构设置</w:t>
      </w:r>
      <w:r>
        <w:rPr>
          <w:color w:val="000000"/>
        </w:rPr>
        <w:t xml:space="preserve"> </w:t>
      </w:r>
    </w:p>
    <w:p w14:paraId="39CD662F">
      <w:pPr>
        <w:spacing w:before="0" w:beforeAutospacing="0" w:after="2" w:afterAutospacing="0"/>
        <w:ind w:left="0" w:firstLine="643"/>
      </w:pPr>
      <w:r>
        <w:rPr>
          <w:rFonts w:ascii="宋体" w:hAnsi="宋体" w:eastAsia="宋体" w:cs="宋体"/>
          <w:color w:val="000000"/>
          <w:sz w:val="32"/>
          <w:szCs w:val="32"/>
        </w:rPr>
        <w:t>二、部门预算单位构成</w:t>
      </w:r>
      <w:r>
        <w:rPr>
          <w:color w:val="000000"/>
        </w:rPr>
        <w:t xml:space="preserve"> </w:t>
      </w:r>
    </w:p>
    <w:p w14:paraId="28031637">
      <w:pPr>
        <w:spacing w:before="0" w:beforeAutospacing="0" w:after="2" w:afterAutospacing="0"/>
        <w:ind w:left="0" w:firstLine="643"/>
      </w:pPr>
      <w:r>
        <w:rPr>
          <w:rFonts w:ascii="宋体" w:hAnsi="宋体" w:eastAsia="宋体" w:cs="宋体"/>
          <w:color w:val="000000"/>
          <w:sz w:val="32"/>
          <w:szCs w:val="32"/>
        </w:rPr>
        <w:t>三、部门收支总体情况</w:t>
      </w:r>
      <w:r>
        <w:rPr>
          <w:color w:val="000000"/>
        </w:rPr>
        <w:t xml:space="preserve"> </w:t>
      </w:r>
    </w:p>
    <w:p w14:paraId="1A58F455">
      <w:pPr>
        <w:spacing w:before="0" w:beforeAutospacing="0" w:after="2" w:afterAutospacing="0"/>
        <w:ind w:left="0" w:firstLine="643"/>
      </w:pPr>
      <w:r>
        <w:rPr>
          <w:rFonts w:ascii="宋体" w:hAnsi="宋体" w:eastAsia="宋体" w:cs="宋体"/>
          <w:color w:val="000000"/>
          <w:sz w:val="32"/>
          <w:szCs w:val="32"/>
        </w:rPr>
        <w:t>（一）收入预算</w:t>
      </w:r>
      <w:r>
        <w:rPr>
          <w:color w:val="000000"/>
        </w:rPr>
        <w:t xml:space="preserve"> </w:t>
      </w:r>
    </w:p>
    <w:p w14:paraId="5F751386">
      <w:pPr>
        <w:spacing w:before="0" w:beforeAutospacing="0" w:after="2" w:afterAutospacing="0"/>
        <w:ind w:left="0" w:firstLine="643"/>
      </w:pPr>
      <w:r>
        <w:rPr>
          <w:rFonts w:ascii="宋体" w:hAnsi="宋体" w:eastAsia="宋体" w:cs="宋体"/>
          <w:color w:val="000000"/>
          <w:sz w:val="32"/>
          <w:szCs w:val="32"/>
        </w:rPr>
        <w:t>（二）支出预算</w:t>
      </w:r>
      <w:r>
        <w:rPr>
          <w:color w:val="000000"/>
        </w:rPr>
        <w:t xml:space="preserve"> </w:t>
      </w:r>
    </w:p>
    <w:p w14:paraId="6E03D39F">
      <w:pPr>
        <w:spacing w:before="0" w:beforeAutospacing="0" w:after="2" w:afterAutospacing="0"/>
        <w:ind w:left="0" w:firstLine="643"/>
      </w:pPr>
      <w:r>
        <w:rPr>
          <w:rFonts w:ascii="宋体" w:hAnsi="宋体" w:eastAsia="宋体" w:cs="宋体"/>
          <w:color w:val="000000"/>
          <w:sz w:val="32"/>
          <w:szCs w:val="32"/>
        </w:rPr>
        <w:t>四、一般公共预算拨款支出</w:t>
      </w:r>
      <w:r>
        <w:rPr>
          <w:color w:val="000000"/>
        </w:rPr>
        <w:t xml:space="preserve"> </w:t>
      </w:r>
    </w:p>
    <w:p w14:paraId="70FEF2D0">
      <w:pPr>
        <w:spacing w:before="0" w:beforeAutospacing="0" w:after="2" w:afterAutospacing="0"/>
        <w:ind w:left="0" w:firstLine="643"/>
      </w:pPr>
      <w:r>
        <w:rPr>
          <w:rFonts w:ascii="宋体" w:hAnsi="宋体" w:eastAsia="宋体" w:cs="宋体"/>
          <w:color w:val="000000"/>
          <w:sz w:val="32"/>
          <w:szCs w:val="32"/>
        </w:rPr>
        <w:t>（一）基本支出</w:t>
      </w:r>
      <w:r>
        <w:rPr>
          <w:color w:val="000000"/>
        </w:rPr>
        <w:t xml:space="preserve"> </w:t>
      </w:r>
    </w:p>
    <w:p w14:paraId="3CFFCEBF">
      <w:pPr>
        <w:spacing w:before="0" w:beforeAutospacing="0" w:after="2" w:afterAutospacing="0"/>
        <w:ind w:left="0" w:firstLine="643"/>
      </w:pPr>
      <w:r>
        <w:rPr>
          <w:rFonts w:ascii="宋体" w:hAnsi="宋体" w:eastAsia="宋体" w:cs="宋体"/>
          <w:color w:val="000000"/>
          <w:sz w:val="32"/>
          <w:szCs w:val="32"/>
        </w:rPr>
        <w:t>（二）项目支出</w:t>
      </w:r>
      <w:r>
        <w:rPr>
          <w:color w:val="000000"/>
        </w:rPr>
        <w:t xml:space="preserve"> </w:t>
      </w:r>
    </w:p>
    <w:p w14:paraId="2E0112C6">
      <w:pPr>
        <w:spacing w:before="0" w:beforeAutospacing="0" w:after="2" w:afterAutospacing="0"/>
        <w:ind w:left="0" w:firstLine="643"/>
      </w:pPr>
      <w:r>
        <w:rPr>
          <w:rFonts w:ascii="宋体" w:hAnsi="宋体" w:eastAsia="宋体" w:cs="宋体"/>
          <w:color w:val="000000"/>
          <w:sz w:val="32"/>
          <w:szCs w:val="32"/>
        </w:rPr>
        <w:t>五、政府性基金预算支出</w:t>
      </w:r>
      <w:r>
        <w:rPr>
          <w:color w:val="000000"/>
        </w:rPr>
        <w:t xml:space="preserve"> </w:t>
      </w:r>
    </w:p>
    <w:p w14:paraId="091B1178">
      <w:pPr>
        <w:spacing w:before="0" w:beforeAutospacing="0" w:after="2" w:afterAutospacing="0"/>
        <w:ind w:left="0" w:firstLine="643"/>
      </w:pPr>
      <w:r>
        <w:rPr>
          <w:rFonts w:ascii="宋体" w:hAnsi="宋体" w:eastAsia="宋体" w:cs="宋体"/>
          <w:color w:val="000000"/>
          <w:sz w:val="32"/>
          <w:szCs w:val="32"/>
        </w:rPr>
        <w:t>六、其他重要事项的情况说明</w:t>
      </w:r>
      <w:r>
        <w:rPr>
          <w:color w:val="000000"/>
        </w:rPr>
        <w:t xml:space="preserve"> </w:t>
      </w:r>
    </w:p>
    <w:p w14:paraId="77BC9639">
      <w:pPr>
        <w:spacing w:before="0" w:beforeAutospacing="0" w:after="2" w:afterAutospacing="0"/>
        <w:ind w:left="0" w:firstLine="643"/>
      </w:pPr>
      <w:r>
        <w:rPr>
          <w:rFonts w:ascii="宋体" w:hAnsi="宋体" w:eastAsia="宋体" w:cs="宋体"/>
          <w:color w:val="000000"/>
          <w:sz w:val="32"/>
          <w:szCs w:val="32"/>
        </w:rPr>
        <w:t>（一）机关运行经费</w:t>
      </w:r>
      <w:r>
        <w:rPr>
          <w:color w:val="000000"/>
        </w:rPr>
        <w:t xml:space="preserve"> </w:t>
      </w:r>
    </w:p>
    <w:p w14:paraId="6899484C">
      <w:pPr>
        <w:spacing w:before="0" w:beforeAutospacing="0" w:after="2" w:afterAutospacing="0"/>
        <w:ind w:left="0" w:firstLine="643"/>
      </w:pPr>
      <w:r>
        <w:rPr>
          <w:rFonts w:ascii="宋体" w:hAnsi="宋体" w:eastAsia="宋体" w:cs="宋体"/>
          <w:color w:val="000000"/>
          <w:sz w:val="32"/>
          <w:szCs w:val="32"/>
        </w:rPr>
        <w:t>（二）“三公”经费预算</w:t>
      </w:r>
      <w:r>
        <w:rPr>
          <w:color w:val="000000"/>
        </w:rPr>
        <w:t xml:space="preserve"> </w:t>
      </w:r>
    </w:p>
    <w:p w14:paraId="7D6F6B41">
      <w:pPr>
        <w:spacing w:before="0" w:beforeAutospacing="0" w:after="2" w:afterAutospacing="0"/>
        <w:ind w:left="0" w:firstLine="643"/>
      </w:pPr>
      <w:r>
        <w:rPr>
          <w:rFonts w:ascii="宋体" w:hAnsi="宋体" w:eastAsia="宋体" w:cs="宋体"/>
          <w:color w:val="000000"/>
          <w:sz w:val="32"/>
          <w:szCs w:val="32"/>
        </w:rPr>
        <w:t>（三）一般性支出情况</w:t>
      </w:r>
      <w:r>
        <w:rPr>
          <w:color w:val="000000"/>
        </w:rPr>
        <w:t xml:space="preserve"> </w:t>
      </w:r>
    </w:p>
    <w:p w14:paraId="0D9EEC37">
      <w:pPr>
        <w:spacing w:before="0" w:beforeAutospacing="0" w:after="2" w:afterAutospacing="0"/>
        <w:ind w:left="0" w:firstLine="643"/>
      </w:pPr>
      <w:r>
        <w:rPr>
          <w:rFonts w:ascii="宋体" w:hAnsi="宋体" w:eastAsia="宋体" w:cs="宋体"/>
          <w:color w:val="000000"/>
          <w:sz w:val="32"/>
          <w:szCs w:val="32"/>
        </w:rPr>
        <w:t>（四）政府采购情况</w:t>
      </w:r>
      <w:r>
        <w:rPr>
          <w:color w:val="000000"/>
        </w:rPr>
        <w:t xml:space="preserve"> </w:t>
      </w:r>
    </w:p>
    <w:p w14:paraId="0E3B6726">
      <w:pPr>
        <w:spacing w:before="0" w:beforeAutospacing="0" w:after="2" w:afterAutospacing="0"/>
        <w:ind w:left="0" w:firstLine="643"/>
      </w:pPr>
      <w:r>
        <w:rPr>
          <w:rFonts w:ascii="宋体" w:hAnsi="宋体" w:eastAsia="宋体" w:cs="宋体"/>
          <w:color w:val="000000"/>
          <w:sz w:val="32"/>
          <w:szCs w:val="32"/>
        </w:rPr>
        <w:t>（五）国有资产占用使用及新增资产配置情况</w:t>
      </w:r>
      <w:r>
        <w:rPr>
          <w:color w:val="000000"/>
        </w:rPr>
        <w:t xml:space="preserve"> </w:t>
      </w:r>
    </w:p>
    <w:p w14:paraId="69F491D7">
      <w:pPr>
        <w:spacing w:before="0" w:beforeAutospacing="0" w:after="2" w:afterAutospacing="0"/>
        <w:ind w:left="0" w:firstLine="643"/>
      </w:pPr>
      <w:r>
        <w:rPr>
          <w:rFonts w:ascii="宋体" w:hAnsi="宋体" w:eastAsia="宋体" w:cs="宋体"/>
          <w:color w:val="000000"/>
          <w:sz w:val="32"/>
          <w:szCs w:val="32"/>
        </w:rPr>
        <w:t>（六）部门整体支出、单位项目支出、重点（专项）项目支出预算绩效目标情况说明</w:t>
      </w:r>
      <w:r>
        <w:rPr>
          <w:color w:val="000000"/>
        </w:rPr>
        <w:t xml:space="preserve"> </w:t>
      </w:r>
    </w:p>
    <w:p w14:paraId="38DA19FA">
      <w:pPr>
        <w:spacing w:before="0" w:beforeAutospacing="0" w:after="2" w:afterAutospacing="0"/>
        <w:ind w:left="0" w:firstLine="643"/>
      </w:pPr>
      <w:r>
        <w:rPr>
          <w:rFonts w:ascii="宋体" w:hAnsi="宋体" w:eastAsia="宋体" w:cs="宋体"/>
          <w:color w:val="000000"/>
          <w:sz w:val="32"/>
          <w:szCs w:val="32"/>
        </w:rPr>
        <w:t>七、名词解释</w:t>
      </w:r>
      <w:r>
        <w:rPr>
          <w:color w:val="000000"/>
        </w:rPr>
        <w:t xml:space="preserve"> </w:t>
      </w:r>
    </w:p>
    <w:p w14:paraId="07C22473">
      <w:pPr>
        <w:spacing w:before="0" w:beforeAutospacing="0" w:after="2" w:afterAutospacing="0"/>
        <w:ind w:left="0" w:firstLine="643"/>
      </w:pPr>
      <w:r>
        <w:rPr>
          <w:rFonts w:ascii="宋体" w:hAnsi="宋体" w:eastAsia="宋体" w:cs="宋体"/>
          <w:b/>
          <w:bCs/>
          <w:color w:val="000000"/>
          <w:sz w:val="32"/>
          <w:szCs w:val="32"/>
        </w:rPr>
        <w:t>第二部分 </w:t>
      </w:r>
      <w:r>
        <w:rPr>
          <w:rFonts w:hint="eastAsia" w:ascii="宋体" w:hAnsi="宋体" w:eastAsia="宋体" w:cs="宋体"/>
          <w:b/>
          <w:bCs/>
          <w:color w:val="000000"/>
          <w:sz w:val="32"/>
          <w:szCs w:val="32"/>
          <w:lang w:eastAsia="zh-CN"/>
        </w:rPr>
        <w:t>2025</w:t>
      </w:r>
      <w:r>
        <w:rPr>
          <w:rFonts w:ascii="宋体" w:hAnsi="宋体" w:eastAsia="宋体" w:cs="宋体"/>
          <w:b/>
          <w:bCs/>
          <w:color w:val="000000"/>
          <w:sz w:val="32"/>
          <w:szCs w:val="32"/>
        </w:rPr>
        <w:t>年部门预算表</w:t>
      </w:r>
      <w:r>
        <w:rPr>
          <w:color w:val="000000"/>
        </w:rPr>
        <w:t xml:space="preserve"> </w:t>
      </w:r>
    </w:p>
    <w:p w14:paraId="3A1BADD0">
      <w:pPr>
        <w:spacing w:before="0" w:beforeAutospacing="0" w:after="2" w:afterAutospacing="0"/>
        <w:ind w:left="0" w:firstLine="643"/>
      </w:pPr>
      <w:r>
        <w:rPr>
          <w:rFonts w:ascii="宋体" w:hAnsi="宋体" w:eastAsia="宋体" w:cs="宋体"/>
          <w:color w:val="000000"/>
          <w:sz w:val="32"/>
          <w:szCs w:val="32"/>
        </w:rPr>
        <w:t>1、收支总表</w:t>
      </w:r>
      <w:r>
        <w:rPr>
          <w:color w:val="000000"/>
        </w:rPr>
        <w:t xml:space="preserve"> </w:t>
      </w:r>
    </w:p>
    <w:p w14:paraId="6F520147">
      <w:pPr>
        <w:spacing w:before="0" w:beforeAutospacing="0" w:after="2" w:afterAutospacing="0"/>
        <w:ind w:left="0" w:firstLine="643"/>
      </w:pPr>
      <w:r>
        <w:rPr>
          <w:rFonts w:ascii="宋体" w:hAnsi="宋体" w:eastAsia="宋体" w:cs="宋体"/>
          <w:color w:val="000000"/>
          <w:sz w:val="32"/>
          <w:szCs w:val="32"/>
        </w:rPr>
        <w:t>2、收入总表</w:t>
      </w:r>
      <w:r>
        <w:rPr>
          <w:color w:val="000000"/>
        </w:rPr>
        <w:t xml:space="preserve"> </w:t>
      </w:r>
    </w:p>
    <w:p w14:paraId="4F88570F">
      <w:pPr>
        <w:spacing w:before="0" w:beforeAutospacing="0" w:after="2" w:afterAutospacing="0"/>
        <w:ind w:left="0" w:firstLine="643"/>
      </w:pPr>
      <w:r>
        <w:rPr>
          <w:rFonts w:ascii="宋体" w:hAnsi="宋体" w:eastAsia="宋体" w:cs="宋体"/>
          <w:color w:val="000000"/>
          <w:sz w:val="32"/>
          <w:szCs w:val="32"/>
        </w:rPr>
        <w:t>3、支出总表</w:t>
      </w:r>
      <w:r>
        <w:rPr>
          <w:color w:val="000000"/>
        </w:rPr>
        <w:t xml:space="preserve"> </w:t>
      </w:r>
    </w:p>
    <w:p w14:paraId="286A7B45">
      <w:pPr>
        <w:spacing w:before="0" w:beforeAutospacing="0" w:after="2" w:afterAutospacing="0"/>
        <w:ind w:left="0" w:firstLine="643"/>
      </w:pPr>
      <w:r>
        <w:rPr>
          <w:rFonts w:ascii="宋体" w:hAnsi="宋体" w:eastAsia="宋体" w:cs="宋体"/>
          <w:color w:val="000000"/>
          <w:sz w:val="32"/>
          <w:szCs w:val="32"/>
        </w:rPr>
        <w:t>4、支出预算分类汇总表（按政府预算经济分类）</w:t>
      </w:r>
      <w:r>
        <w:rPr>
          <w:color w:val="000000"/>
        </w:rPr>
        <w:t xml:space="preserve"> </w:t>
      </w:r>
    </w:p>
    <w:p w14:paraId="6C38989B">
      <w:pPr>
        <w:spacing w:before="0" w:beforeAutospacing="0" w:after="2" w:afterAutospacing="0"/>
        <w:ind w:left="0" w:firstLine="643"/>
      </w:pPr>
      <w:r>
        <w:rPr>
          <w:rFonts w:ascii="宋体" w:hAnsi="宋体" w:eastAsia="宋体" w:cs="宋体"/>
          <w:color w:val="000000"/>
          <w:sz w:val="32"/>
          <w:szCs w:val="32"/>
        </w:rPr>
        <w:t>5、支出预算分类汇总表（按部门预算经济分类）</w:t>
      </w:r>
      <w:r>
        <w:rPr>
          <w:color w:val="000000"/>
        </w:rPr>
        <w:t xml:space="preserve"> </w:t>
      </w:r>
    </w:p>
    <w:p w14:paraId="72560B9E">
      <w:pPr>
        <w:spacing w:before="0" w:beforeAutospacing="0" w:after="2" w:afterAutospacing="0"/>
        <w:ind w:left="0" w:firstLine="643"/>
      </w:pPr>
      <w:r>
        <w:rPr>
          <w:rFonts w:ascii="宋体" w:hAnsi="宋体" w:eastAsia="宋体" w:cs="宋体"/>
          <w:color w:val="000000"/>
          <w:sz w:val="32"/>
          <w:szCs w:val="32"/>
        </w:rPr>
        <w:t>6、财政拨款收支总表</w:t>
      </w:r>
      <w:r>
        <w:rPr>
          <w:color w:val="000000"/>
        </w:rPr>
        <w:t xml:space="preserve"> </w:t>
      </w:r>
    </w:p>
    <w:p w14:paraId="41E25DCA">
      <w:pPr>
        <w:spacing w:before="0" w:beforeAutospacing="0" w:after="2" w:afterAutospacing="0"/>
        <w:ind w:left="0" w:firstLine="643"/>
      </w:pPr>
      <w:r>
        <w:rPr>
          <w:rFonts w:ascii="宋体" w:hAnsi="宋体" w:eastAsia="宋体" w:cs="宋体"/>
          <w:color w:val="000000"/>
          <w:sz w:val="32"/>
          <w:szCs w:val="32"/>
        </w:rPr>
        <w:t>7、一般公共预算支出表</w:t>
      </w:r>
      <w:r>
        <w:rPr>
          <w:color w:val="000000"/>
        </w:rPr>
        <w:t xml:space="preserve"> </w:t>
      </w:r>
    </w:p>
    <w:p w14:paraId="4A94EAFE">
      <w:pPr>
        <w:spacing w:before="0" w:beforeAutospacing="0" w:after="2" w:afterAutospacing="0"/>
        <w:ind w:left="0" w:firstLine="643"/>
      </w:pPr>
      <w:r>
        <w:rPr>
          <w:rFonts w:ascii="宋体" w:hAnsi="宋体" w:eastAsia="宋体" w:cs="宋体"/>
          <w:color w:val="000000"/>
          <w:sz w:val="32"/>
          <w:szCs w:val="32"/>
        </w:rPr>
        <w:t>8、一般公共预算基本支出表</w:t>
      </w:r>
    </w:p>
    <w:p w14:paraId="35F9795C">
      <w:pPr>
        <w:spacing w:before="0" w:beforeAutospacing="0" w:after="2" w:afterAutospacing="0"/>
        <w:ind w:left="0" w:firstLine="643"/>
      </w:pPr>
      <w:r>
        <w:rPr>
          <w:rFonts w:ascii="宋体" w:hAnsi="宋体" w:eastAsia="宋体" w:cs="宋体"/>
          <w:color w:val="000000"/>
          <w:sz w:val="32"/>
          <w:szCs w:val="32"/>
        </w:rPr>
        <w:t>9、一般公共预算基本支出表--人员经费(工资福利支出)(按政府预算经济分类)</w:t>
      </w:r>
      <w:r>
        <w:rPr>
          <w:color w:val="000000"/>
        </w:rPr>
        <w:t xml:space="preserve"> </w:t>
      </w:r>
    </w:p>
    <w:p w14:paraId="65E1606E">
      <w:pPr>
        <w:spacing w:before="0" w:beforeAutospacing="0" w:after="2" w:afterAutospacing="0"/>
        <w:ind w:left="0" w:firstLine="643"/>
      </w:pPr>
      <w:r>
        <w:rPr>
          <w:rFonts w:ascii="宋体" w:hAnsi="宋体" w:eastAsia="宋体" w:cs="宋体"/>
          <w:color w:val="000000"/>
          <w:sz w:val="32"/>
          <w:szCs w:val="32"/>
        </w:rPr>
        <w:t>10、一般公共预算基本支出表--人员经费(工资福利支出)(按部门预算经济分类)</w:t>
      </w:r>
      <w:r>
        <w:rPr>
          <w:color w:val="000000"/>
        </w:rPr>
        <w:t xml:space="preserve"> </w:t>
      </w:r>
    </w:p>
    <w:p w14:paraId="30133B05">
      <w:pPr>
        <w:spacing w:before="0" w:beforeAutospacing="0" w:after="2" w:afterAutospacing="0"/>
        <w:ind w:left="0" w:firstLine="643"/>
      </w:pPr>
      <w:r>
        <w:rPr>
          <w:rFonts w:ascii="宋体" w:hAnsi="宋体" w:eastAsia="宋体" w:cs="宋体"/>
          <w:color w:val="000000"/>
          <w:sz w:val="32"/>
          <w:szCs w:val="32"/>
        </w:rPr>
        <w:t>11、一般公共预算基本支出表--人员经费(对个人和家庭的补助)(按政府预算经济分类)</w:t>
      </w:r>
      <w:r>
        <w:rPr>
          <w:color w:val="000000"/>
        </w:rPr>
        <w:t xml:space="preserve"> </w:t>
      </w:r>
    </w:p>
    <w:p w14:paraId="6D349B4A">
      <w:pPr>
        <w:spacing w:before="0" w:beforeAutospacing="0" w:after="2" w:afterAutospacing="0"/>
        <w:ind w:left="0" w:firstLine="643"/>
      </w:pPr>
      <w:r>
        <w:rPr>
          <w:rFonts w:ascii="宋体" w:hAnsi="宋体" w:eastAsia="宋体" w:cs="宋体"/>
          <w:color w:val="000000"/>
          <w:sz w:val="32"/>
          <w:szCs w:val="32"/>
        </w:rPr>
        <w:t>12、一般公共预算基本支出表--人员经费(对个人和家庭的补助)（按部门预算经济分类）</w:t>
      </w:r>
      <w:r>
        <w:rPr>
          <w:color w:val="000000"/>
        </w:rPr>
        <w:t xml:space="preserve"> </w:t>
      </w:r>
    </w:p>
    <w:p w14:paraId="67E9A5EC">
      <w:pPr>
        <w:spacing w:before="0" w:beforeAutospacing="0" w:after="2" w:afterAutospacing="0"/>
        <w:ind w:left="0" w:firstLine="643"/>
      </w:pPr>
      <w:r>
        <w:rPr>
          <w:rFonts w:ascii="宋体" w:hAnsi="宋体" w:eastAsia="宋体" w:cs="宋体"/>
          <w:color w:val="000000"/>
          <w:sz w:val="32"/>
          <w:szCs w:val="32"/>
        </w:rPr>
        <w:t>13、一般公共预算基本支出表--公用经费(商品和服务支出)（按政府预算经济分类）</w:t>
      </w:r>
      <w:r>
        <w:rPr>
          <w:color w:val="000000"/>
        </w:rPr>
        <w:t xml:space="preserve"> </w:t>
      </w:r>
    </w:p>
    <w:p w14:paraId="0DC0CF2A">
      <w:pPr>
        <w:spacing w:before="0" w:beforeAutospacing="0" w:after="2" w:afterAutospacing="0"/>
        <w:ind w:left="0" w:firstLine="643"/>
      </w:pPr>
      <w:r>
        <w:rPr>
          <w:rFonts w:ascii="宋体" w:hAnsi="宋体" w:eastAsia="宋体" w:cs="宋体"/>
          <w:color w:val="000000"/>
          <w:sz w:val="32"/>
          <w:szCs w:val="32"/>
        </w:rPr>
        <w:t>14、一般公共预算基本支出表--公用经费(商品和服务支出)(按部门预算经济分类)</w:t>
      </w:r>
      <w:r>
        <w:rPr>
          <w:color w:val="000000"/>
        </w:rPr>
        <w:t xml:space="preserve"> </w:t>
      </w:r>
    </w:p>
    <w:p w14:paraId="5BEDFAEC">
      <w:pPr>
        <w:spacing w:before="0" w:beforeAutospacing="0" w:after="2" w:afterAutospacing="0"/>
        <w:ind w:left="0" w:firstLine="643"/>
      </w:pPr>
      <w:r>
        <w:rPr>
          <w:rFonts w:ascii="宋体" w:hAnsi="宋体" w:eastAsia="宋体" w:cs="宋体"/>
          <w:color w:val="000000"/>
          <w:sz w:val="32"/>
          <w:szCs w:val="32"/>
        </w:rPr>
        <w:t>15、一般公共预算“三公”经费支出表</w:t>
      </w:r>
      <w:r>
        <w:rPr>
          <w:color w:val="000000"/>
        </w:rPr>
        <w:t xml:space="preserve"> </w:t>
      </w:r>
    </w:p>
    <w:p w14:paraId="14B5EDCE">
      <w:pPr>
        <w:spacing w:before="0" w:beforeAutospacing="0" w:after="2" w:afterAutospacing="0"/>
        <w:ind w:left="0" w:firstLine="643"/>
      </w:pPr>
      <w:r>
        <w:rPr>
          <w:rFonts w:ascii="宋体" w:hAnsi="宋体" w:eastAsia="宋体" w:cs="宋体"/>
          <w:color w:val="000000"/>
          <w:sz w:val="32"/>
          <w:szCs w:val="32"/>
        </w:rPr>
        <w:t>16、政府性基金预算支出表</w:t>
      </w:r>
      <w:r>
        <w:rPr>
          <w:color w:val="000000"/>
        </w:rPr>
        <w:t xml:space="preserve"> </w:t>
      </w:r>
    </w:p>
    <w:p w14:paraId="5A0BC7E1">
      <w:pPr>
        <w:spacing w:before="0" w:beforeAutospacing="0" w:after="2" w:afterAutospacing="0"/>
        <w:ind w:left="0" w:firstLine="643"/>
      </w:pPr>
      <w:r>
        <w:rPr>
          <w:rFonts w:ascii="宋体" w:hAnsi="宋体" w:eastAsia="宋体" w:cs="宋体"/>
          <w:color w:val="000000"/>
          <w:sz w:val="32"/>
          <w:szCs w:val="32"/>
        </w:rPr>
        <w:t>17、政府性基金预算支出分类汇总表（按政府预算经济分类）</w:t>
      </w:r>
      <w:r>
        <w:rPr>
          <w:color w:val="000000"/>
        </w:rPr>
        <w:t xml:space="preserve"> </w:t>
      </w:r>
    </w:p>
    <w:p w14:paraId="754A8E0C">
      <w:pPr>
        <w:spacing w:before="0" w:beforeAutospacing="0" w:after="2" w:afterAutospacing="0"/>
        <w:ind w:left="0" w:firstLine="643"/>
      </w:pPr>
      <w:r>
        <w:rPr>
          <w:rFonts w:ascii="宋体" w:hAnsi="宋体" w:eastAsia="宋体" w:cs="宋体"/>
          <w:color w:val="000000"/>
          <w:sz w:val="32"/>
          <w:szCs w:val="32"/>
        </w:rPr>
        <w:t>18、政府性基金预算支出分类汇总表（按部门预算经济分类）</w:t>
      </w:r>
      <w:r>
        <w:rPr>
          <w:color w:val="000000"/>
        </w:rPr>
        <w:t xml:space="preserve"> </w:t>
      </w:r>
    </w:p>
    <w:p w14:paraId="0DB8520A">
      <w:pPr>
        <w:spacing w:before="0" w:beforeAutospacing="0" w:after="2" w:afterAutospacing="0"/>
        <w:ind w:left="0" w:firstLine="643"/>
      </w:pPr>
      <w:r>
        <w:rPr>
          <w:rFonts w:ascii="宋体" w:hAnsi="宋体" w:eastAsia="宋体" w:cs="宋体"/>
          <w:color w:val="000000"/>
          <w:sz w:val="32"/>
          <w:szCs w:val="32"/>
        </w:rPr>
        <w:t>19、国有资本经营预算表</w:t>
      </w:r>
      <w:r>
        <w:rPr>
          <w:color w:val="000000"/>
        </w:rPr>
        <w:t xml:space="preserve"> </w:t>
      </w:r>
    </w:p>
    <w:p w14:paraId="52987C1A">
      <w:pPr>
        <w:spacing w:before="0" w:beforeAutospacing="0" w:after="2" w:afterAutospacing="0"/>
        <w:ind w:left="0" w:firstLine="643"/>
      </w:pPr>
      <w:r>
        <w:rPr>
          <w:rFonts w:ascii="宋体" w:hAnsi="宋体" w:eastAsia="宋体" w:cs="宋体"/>
          <w:color w:val="000000"/>
          <w:sz w:val="32"/>
          <w:szCs w:val="32"/>
        </w:rPr>
        <w:t>20、财政专户管理资金预算支出表</w:t>
      </w:r>
      <w:r>
        <w:rPr>
          <w:color w:val="000000"/>
        </w:rPr>
        <w:t xml:space="preserve"> </w:t>
      </w:r>
    </w:p>
    <w:p w14:paraId="096D01B1">
      <w:pPr>
        <w:spacing w:before="0" w:beforeAutospacing="0" w:after="2" w:afterAutospacing="0"/>
        <w:ind w:left="0" w:firstLine="643"/>
      </w:pPr>
      <w:r>
        <w:rPr>
          <w:rFonts w:ascii="宋体" w:hAnsi="宋体" w:eastAsia="宋体" w:cs="宋体"/>
          <w:color w:val="000000"/>
          <w:sz w:val="32"/>
          <w:szCs w:val="32"/>
        </w:rPr>
        <w:t>21、专项资金预算汇总表</w:t>
      </w:r>
      <w:r>
        <w:rPr>
          <w:color w:val="000000"/>
        </w:rPr>
        <w:t xml:space="preserve"> </w:t>
      </w:r>
    </w:p>
    <w:p w14:paraId="10B6BE9C">
      <w:pPr>
        <w:spacing w:before="0" w:beforeAutospacing="0" w:after="2" w:afterAutospacing="0"/>
        <w:ind w:left="0" w:firstLine="643"/>
      </w:pPr>
      <w:r>
        <w:rPr>
          <w:rFonts w:ascii="宋体" w:hAnsi="宋体" w:eastAsia="宋体" w:cs="宋体"/>
          <w:color w:val="000000"/>
          <w:sz w:val="32"/>
          <w:szCs w:val="32"/>
        </w:rPr>
        <w:t>22、其他项目支出绩效目标表</w:t>
      </w:r>
      <w:r>
        <w:rPr>
          <w:color w:val="000000"/>
        </w:rPr>
        <w:t xml:space="preserve"> </w:t>
      </w:r>
    </w:p>
    <w:p w14:paraId="705CC6DD">
      <w:pPr>
        <w:spacing w:before="0" w:beforeAutospacing="0" w:after="2" w:afterAutospacing="0"/>
        <w:ind w:left="0" w:firstLine="643"/>
      </w:pPr>
      <w:r>
        <w:rPr>
          <w:rFonts w:ascii="宋体" w:hAnsi="宋体" w:eastAsia="宋体" w:cs="宋体"/>
          <w:color w:val="000000"/>
          <w:sz w:val="32"/>
          <w:szCs w:val="32"/>
        </w:rPr>
        <w:t>23、部门整体支出绩效目标表</w:t>
      </w:r>
      <w:r>
        <w:rPr>
          <w:color w:val="000000"/>
        </w:rPr>
        <w:t xml:space="preserve"> </w:t>
      </w:r>
    </w:p>
    <w:p w14:paraId="6D98603E">
      <w:pPr>
        <w:spacing w:before="0" w:beforeAutospacing="0" w:after="2" w:afterAutospacing="0"/>
        <w:ind w:left="0" w:firstLine="643"/>
      </w:pPr>
      <w:r>
        <w:rPr>
          <w:rStyle w:val="12"/>
          <w:rFonts w:ascii="宋体" w:hAnsi="宋体" w:eastAsia="宋体" w:cs="宋体"/>
          <w:color w:val="000000"/>
          <w:sz w:val="32"/>
          <w:szCs w:val="32"/>
        </w:rPr>
        <w:t>注：以上部门预算报表中，空表表示本部门无相关收支情况。</w:t>
      </w:r>
      <w:r>
        <w:rPr>
          <w:color w:val="000000"/>
        </w:rPr>
        <w:t xml:space="preserve"> </w:t>
      </w:r>
    </w:p>
    <w:p w14:paraId="57470224">
      <w:pPr>
        <w:spacing w:before="0" w:beforeAutospacing="0" w:after="2" w:afterAutospacing="0"/>
        <w:ind w:left="0" w:firstLine="643"/>
      </w:pPr>
    </w:p>
    <w:p w14:paraId="04C1F951">
      <w:pPr>
        <w:pStyle w:val="9"/>
        <w:keepNext w:val="0"/>
        <w:keepLines w:val="0"/>
        <w:widowControl/>
        <w:suppressLineNumbers w:val="0"/>
        <w:spacing w:before="0" w:beforeAutospacing="0" w:after="2" w:afterAutospacing="0"/>
      </w:pPr>
    </w:p>
    <w:p w14:paraId="4BE74A68">
      <w:pPr>
        <w:spacing w:before="0" w:beforeAutospacing="0" w:after="2" w:afterAutospacing="0"/>
        <w:jc w:val="center"/>
        <w:rPr>
          <w:rFonts w:hint="default" w:ascii="仿宋_GB2312" w:eastAsia="仿宋_GB2312" w:cs="仿宋_GB2312"/>
          <w:sz w:val="21"/>
          <w:szCs w:val="21"/>
        </w:rPr>
      </w:pPr>
      <w:r>
        <w:rPr>
          <w:rFonts w:ascii="宋体" w:hAnsi="宋体" w:eastAsia="宋体" w:cs="宋体"/>
          <w:b/>
          <w:bCs/>
          <w:color w:val="000000"/>
          <w:sz w:val="32"/>
          <w:szCs w:val="32"/>
        </w:rPr>
        <w:t> </w:t>
      </w:r>
      <w:r>
        <w:rPr>
          <w:rStyle w:val="12"/>
          <w:rFonts w:ascii="宋体" w:hAnsi="宋体" w:eastAsia="宋体" w:cs="宋体"/>
          <w:color w:val="000000"/>
          <w:sz w:val="32"/>
          <w:szCs w:val="32"/>
        </w:rPr>
        <w:t>第一部分 </w:t>
      </w:r>
      <w:r>
        <w:rPr>
          <w:rStyle w:val="12"/>
          <w:rFonts w:hint="eastAsia" w:ascii="宋体" w:hAnsi="宋体" w:eastAsia="宋体" w:cs="宋体"/>
          <w:color w:val="000000"/>
          <w:sz w:val="32"/>
          <w:szCs w:val="32"/>
          <w:lang w:eastAsia="zh-CN"/>
        </w:rPr>
        <w:t>2025</w:t>
      </w:r>
      <w:r>
        <w:rPr>
          <w:rStyle w:val="12"/>
          <w:rFonts w:ascii="宋体" w:hAnsi="宋体" w:eastAsia="宋体" w:cs="宋体"/>
          <w:color w:val="000000"/>
          <w:sz w:val="32"/>
          <w:szCs w:val="32"/>
        </w:rPr>
        <w:t>年部门预算说明</w:t>
      </w:r>
      <w:r>
        <w:rPr>
          <w:rFonts w:hint="default" w:ascii="仿宋_GB2312" w:eastAsia="仿宋_GB2312" w:cs="仿宋_GB2312"/>
          <w:color w:val="000000"/>
          <w:sz w:val="21"/>
          <w:szCs w:val="21"/>
        </w:rPr>
        <w:t xml:space="preserve"> </w:t>
      </w:r>
    </w:p>
    <w:p w14:paraId="09916F75">
      <w:pPr>
        <w:spacing w:before="0" w:beforeAutospacing="0" w:after="2" w:afterAutospacing="0"/>
        <w:ind w:left="0" w:firstLine="627"/>
        <w:rPr>
          <w:rFonts w:hint="default" w:ascii="仿宋_GB2312" w:eastAsia="仿宋_GB2312" w:cs="仿宋_GB2312"/>
          <w:sz w:val="21"/>
          <w:szCs w:val="21"/>
        </w:rPr>
      </w:pPr>
      <w:r>
        <w:rPr>
          <w:rStyle w:val="12"/>
          <w:rFonts w:ascii="宋体" w:hAnsi="宋体" w:eastAsia="宋体" w:cs="宋体"/>
          <w:color w:val="000000"/>
          <w:sz w:val="32"/>
          <w:szCs w:val="32"/>
        </w:rPr>
        <w:t>一、部门基本概况</w:t>
      </w:r>
      <w:r>
        <w:rPr>
          <w:rFonts w:hint="default" w:ascii="仿宋_GB2312" w:eastAsia="仿宋_GB2312" w:cs="仿宋_GB2312"/>
          <w:color w:val="000000"/>
          <w:sz w:val="21"/>
          <w:szCs w:val="21"/>
        </w:rPr>
        <w:t xml:space="preserve"> </w:t>
      </w:r>
    </w:p>
    <w:p w14:paraId="2210EC96">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（一）职能职责</w:t>
      </w:r>
      <w:r>
        <w:rPr>
          <w:rFonts w:hint="default" w:ascii="仿宋_GB2312" w:eastAsia="仿宋_GB2312" w:cs="仿宋_GB2312"/>
          <w:color w:val="000000"/>
          <w:sz w:val="21"/>
          <w:szCs w:val="21"/>
        </w:rPr>
        <w:t xml:space="preserve"> </w:t>
      </w:r>
    </w:p>
    <w:p w14:paraId="081E5662">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1、主要负责机关党务和行政事务性工作；负责机关文电、机要、保密、信息、会务、档案、督办、政务公开、后勤保障等工作；负责重要事项的综合协调和重要文稿的起草审核等工作。</w:t>
      </w:r>
      <w:r>
        <w:rPr>
          <w:rFonts w:hint="default" w:ascii="仿宋_GB2312" w:eastAsia="仿宋_GB2312" w:cs="仿宋_GB2312"/>
          <w:color w:val="000000"/>
          <w:sz w:val="21"/>
          <w:szCs w:val="21"/>
        </w:rPr>
        <w:t xml:space="preserve"> </w:t>
      </w:r>
    </w:p>
    <w:p w14:paraId="39FC2DCF">
      <w:pPr>
        <w:spacing w:before="0" w:beforeAutospacing="0" w:after="2" w:afterAutospacing="0"/>
        <w:ind w:left="0" w:firstLine="630"/>
      </w:pPr>
      <w:r>
        <w:rPr>
          <w:rFonts w:ascii="宋体" w:hAnsi="宋体" w:eastAsia="宋体" w:cs="宋体"/>
          <w:color w:val="000000"/>
          <w:sz w:val="32"/>
          <w:szCs w:val="32"/>
        </w:rPr>
        <w:t xml:space="preserve">2、主要负责基层党的建设、意识形态；负责机关干部队伍建设等工作。 </w:t>
      </w:r>
    </w:p>
    <w:p w14:paraId="49B62D8A">
      <w:pPr>
        <w:spacing w:before="0" w:beforeAutospacing="0" w:after="2" w:afterAutospacing="0"/>
        <w:ind w:left="0" w:firstLine="630"/>
      </w:pPr>
      <w:r>
        <w:rPr>
          <w:rFonts w:ascii="宋体" w:hAnsi="宋体" w:eastAsia="宋体" w:cs="宋体"/>
          <w:color w:val="000000"/>
          <w:sz w:val="32"/>
          <w:szCs w:val="32"/>
        </w:rPr>
        <w:t xml:space="preserve">3、承担经济发展规划的制定和落实，第一、二、三产业的指导、管理；负责产业发展，协调与发展经济相关的其他工作。 </w:t>
      </w:r>
    </w:p>
    <w:p w14:paraId="0A1329D4">
      <w:pPr>
        <w:spacing w:before="0" w:beforeAutospacing="0" w:after="2" w:afterAutospacing="0"/>
        <w:ind w:left="0" w:firstLine="630"/>
      </w:pPr>
      <w:r>
        <w:rPr>
          <w:rFonts w:ascii="宋体" w:hAnsi="宋体" w:eastAsia="宋体" w:cs="宋体"/>
          <w:color w:val="000000"/>
          <w:sz w:val="32"/>
          <w:szCs w:val="32"/>
        </w:rPr>
        <w:t xml:space="preserve">4、负责社会治安、维护社会稳定、群众工作和应急管理工作；承担人民来信来访、综治维稳、治安联防、安全文明创建等工作；协调司法、人民调解、群防群治等工作。负责宣传贯彻安全生产有关法律、法规、政策；负责安全生产综合监管和打非治违、禁毒、反电诈工作；负责突发公共事件（如火灾、洪灾、旱灾、地震等自然灾害、事故灾难、公共卫生事件、社会安全事件等）的应急管理和处置工作。 </w:t>
      </w:r>
    </w:p>
    <w:p w14:paraId="1E25492E">
      <w:pPr>
        <w:spacing w:before="0" w:beforeAutospacing="0" w:after="2" w:afterAutospacing="0"/>
        <w:ind w:left="0" w:firstLine="630"/>
      </w:pPr>
      <w:r>
        <w:rPr>
          <w:rFonts w:ascii="宋体" w:hAnsi="宋体" w:eastAsia="宋体" w:cs="宋体"/>
          <w:color w:val="000000"/>
          <w:sz w:val="32"/>
          <w:szCs w:val="32"/>
        </w:rPr>
        <w:t xml:space="preserve">5、负责宣传贯彻自然资源、生态环境保护、城镇建设和管理有关法律、法规政策；负责自然资源管理工作；负责新型城镇化、村镇城市规划、建设、管理工作；负责生态环境建设、环境保护、监督管理工作。 </w:t>
      </w:r>
    </w:p>
    <w:p w14:paraId="27131CFA">
      <w:pPr>
        <w:spacing w:before="0" w:beforeAutospacing="0" w:after="2" w:afterAutospacing="0"/>
        <w:ind w:left="0" w:firstLine="630"/>
      </w:pPr>
      <w:r>
        <w:rPr>
          <w:rFonts w:ascii="宋体" w:hAnsi="宋体" w:eastAsia="宋体" w:cs="宋体"/>
          <w:color w:val="000000"/>
          <w:sz w:val="32"/>
          <w:szCs w:val="32"/>
        </w:rPr>
        <w:t xml:space="preserve">6、要负责统筹协调派驻机构和基层执法力量，承担日常巡查、综合检查、接受投诉举报、协助调查取证等工作，按照有关法律规定相对集中行使处罚权，以乡镇人民政府名义开展执法工作，并接受有关县级主管部门的业务指导和监管，开展联合执法工作。 </w:t>
      </w:r>
    </w:p>
    <w:p w14:paraId="409F1072">
      <w:pPr>
        <w:spacing w:before="0" w:beforeAutospacing="0" w:after="2" w:afterAutospacing="0"/>
        <w:ind w:left="0" w:firstLine="630"/>
      </w:pPr>
      <w:r>
        <w:rPr>
          <w:rFonts w:ascii="宋体" w:hAnsi="宋体" w:eastAsia="宋体" w:cs="宋体"/>
          <w:color w:val="000000"/>
          <w:sz w:val="32"/>
          <w:szCs w:val="32"/>
        </w:rPr>
        <w:t xml:space="preserve">7、聚焦乡村振兴，移民开发、精准扶贫、产业发展、农村经济、农业发展、水利工作、动物检疫防疫工作；承担农民负担监督管理、农村土地承包管理、集体资产与村级财务管理指导、农民专业合作组织指导和管理、人居环境卫生整治；负责农技推广应用与指导，农作物病虫害监测与防治，农产品质量监管服务；负责水利基本建设规划与实施，水利实施防洪保安与开发利用，防汛抗旱；负责保护森林资源，推广林业科学技术，加强林区生态建设、森林防火与病虫害防治；承办农村经营管理服务工作，指导农村各类合作经济组织建设；负责国家强制免疫的动物疫病的免疫接种和重大动物疫病的检测、报告、控制与扑灭，开展畜禽水产品品种改良工作。 </w:t>
      </w:r>
    </w:p>
    <w:p w14:paraId="08D27151">
      <w:pPr>
        <w:spacing w:before="0" w:beforeAutospacing="0" w:after="2" w:afterAutospacing="0"/>
        <w:ind w:left="0" w:firstLine="630"/>
      </w:pPr>
      <w:r>
        <w:rPr>
          <w:rFonts w:ascii="宋体" w:hAnsi="宋体" w:eastAsia="宋体" w:cs="宋体"/>
          <w:color w:val="000000"/>
          <w:sz w:val="32"/>
          <w:szCs w:val="32"/>
        </w:rPr>
        <w:t xml:space="preserve">8、负责退役军人事务工作，做好退役军人服务工作，做好关系转接、联络接待、困难帮扶、信息采集、情况反映、立功喜报、悬挂光荣牌和“八一”、春节等节日以及重大变故走访慰问等具体事务。 </w:t>
      </w:r>
    </w:p>
    <w:p w14:paraId="2E5AE9F7">
      <w:pPr>
        <w:pStyle w:val="14"/>
        <w:spacing w:before="0" w:beforeAutospacing="0" w:after="2" w:afterAutospacing="0"/>
        <w:ind w:left="0" w:firstLine="641"/>
        <w:rPr>
          <w:sz w:val="27"/>
          <w:szCs w:val="27"/>
        </w:rPr>
      </w:pPr>
      <w:r>
        <w:rPr>
          <w:rFonts w:ascii="宋体" w:hAnsi="宋体" w:eastAsia="宋体" w:cs="宋体"/>
          <w:b/>
          <w:bCs/>
          <w:color w:val="000000"/>
          <w:sz w:val="32"/>
          <w:szCs w:val="32"/>
        </w:rPr>
        <w:t>（二）机构设置</w:t>
      </w:r>
      <w:r>
        <w:rPr>
          <w:color w:val="000000"/>
          <w:sz w:val="27"/>
          <w:szCs w:val="27"/>
        </w:rPr>
        <w:t xml:space="preserve"> </w:t>
      </w:r>
    </w:p>
    <w:p w14:paraId="217BEF53">
      <w:pPr>
        <w:pStyle w:val="14"/>
        <w:spacing w:before="0" w:beforeAutospacing="0" w:after="2" w:afterAutospacing="0"/>
        <w:ind w:left="0" w:firstLine="641"/>
        <w:rPr>
          <w:sz w:val="27"/>
          <w:szCs w:val="27"/>
        </w:rPr>
      </w:pPr>
      <w:r>
        <w:rPr>
          <w:rFonts w:ascii="宋体" w:hAnsi="宋体" w:eastAsia="宋体" w:cs="宋体"/>
          <w:color w:val="000000"/>
          <w:sz w:val="32"/>
          <w:szCs w:val="32"/>
        </w:rPr>
        <w:t>洞口县长塘瑶族乡人民政府内设机构包括：</w:t>
      </w:r>
      <w:r>
        <w:rPr>
          <w:rFonts w:ascii="宋体" w:hAnsi="宋体" w:eastAsia="宋体" w:cs="宋体"/>
          <w:color w:val="000000"/>
          <w:sz w:val="32"/>
          <w:szCs w:val="32"/>
          <w:highlight w:val="none"/>
        </w:rPr>
        <w:t>本部门共有行政编制人数2</w:t>
      </w:r>
      <w:r>
        <w:rPr>
          <w:rFonts w:hint="eastAsia" w:ascii="宋体" w:hAnsi="宋体" w:eastAsia="宋体" w:cs="宋体"/>
          <w:color w:val="000000"/>
          <w:sz w:val="32"/>
          <w:szCs w:val="32"/>
          <w:highlight w:val="none"/>
          <w:lang w:val="en-US" w:eastAsia="zh-CN"/>
        </w:rPr>
        <w:t>0</w:t>
      </w:r>
      <w:r>
        <w:rPr>
          <w:rFonts w:ascii="宋体" w:hAnsi="宋体" w:eastAsia="宋体" w:cs="宋体"/>
          <w:color w:val="000000"/>
          <w:sz w:val="32"/>
          <w:szCs w:val="32"/>
          <w:highlight w:val="none"/>
        </w:rPr>
        <w:t>人，事业编制人数3</w:t>
      </w:r>
      <w:r>
        <w:rPr>
          <w:rFonts w:hint="eastAsia" w:ascii="宋体" w:hAnsi="宋体" w:eastAsia="宋体" w:cs="宋体"/>
          <w:color w:val="000000"/>
          <w:sz w:val="32"/>
          <w:szCs w:val="32"/>
          <w:highlight w:val="none"/>
          <w:lang w:val="en-US" w:eastAsia="zh-CN"/>
        </w:rPr>
        <w:t>2</w:t>
      </w:r>
      <w:r>
        <w:rPr>
          <w:rFonts w:ascii="宋体" w:hAnsi="宋体" w:eastAsia="宋体" w:cs="宋体"/>
          <w:color w:val="000000"/>
          <w:sz w:val="32"/>
          <w:szCs w:val="32"/>
          <w:highlight w:val="none"/>
        </w:rPr>
        <w:t>人。实有人数6</w:t>
      </w:r>
      <w:r>
        <w:rPr>
          <w:rFonts w:hint="eastAsia" w:ascii="宋体" w:hAnsi="宋体" w:eastAsia="宋体" w:cs="宋体"/>
          <w:color w:val="000000"/>
          <w:sz w:val="32"/>
          <w:szCs w:val="32"/>
          <w:highlight w:val="none"/>
          <w:lang w:val="en-US" w:eastAsia="zh-CN"/>
        </w:rPr>
        <w:t>1</w:t>
      </w:r>
      <w:r>
        <w:rPr>
          <w:rFonts w:ascii="宋体" w:hAnsi="宋体" w:eastAsia="宋体" w:cs="宋体"/>
          <w:color w:val="000000"/>
          <w:sz w:val="32"/>
          <w:szCs w:val="32"/>
          <w:highlight w:val="none"/>
        </w:rPr>
        <w:t>人，其中在职5</w:t>
      </w:r>
      <w:r>
        <w:rPr>
          <w:rFonts w:hint="eastAsia" w:ascii="宋体" w:hAnsi="宋体" w:eastAsia="宋体" w:cs="宋体"/>
          <w:color w:val="000000"/>
          <w:sz w:val="32"/>
          <w:szCs w:val="32"/>
          <w:highlight w:val="none"/>
          <w:lang w:val="en-US" w:eastAsia="zh-CN"/>
        </w:rPr>
        <w:t>2</w:t>
      </w:r>
      <w:r>
        <w:rPr>
          <w:rFonts w:ascii="宋体" w:hAnsi="宋体" w:eastAsia="宋体" w:cs="宋体"/>
          <w:color w:val="000000"/>
          <w:sz w:val="32"/>
          <w:szCs w:val="32"/>
          <w:highlight w:val="none"/>
        </w:rPr>
        <w:t>人，退休</w:t>
      </w:r>
      <w:r>
        <w:rPr>
          <w:rFonts w:hint="eastAsia" w:ascii="宋体" w:hAnsi="宋体" w:eastAsia="宋体" w:cs="宋体"/>
          <w:color w:val="000000"/>
          <w:sz w:val="32"/>
          <w:szCs w:val="32"/>
          <w:highlight w:val="none"/>
          <w:lang w:val="en-US" w:eastAsia="zh-CN"/>
        </w:rPr>
        <w:t>9</w:t>
      </w:r>
      <w:r>
        <w:rPr>
          <w:rFonts w:ascii="宋体" w:hAnsi="宋体" w:eastAsia="宋体" w:cs="宋体"/>
          <w:color w:val="000000"/>
          <w:sz w:val="32"/>
          <w:szCs w:val="32"/>
          <w:highlight w:val="none"/>
        </w:rPr>
        <w:t>人。</w:t>
      </w:r>
      <w:r>
        <w:rPr>
          <w:rFonts w:ascii="宋体" w:hAnsi="宋体" w:eastAsia="宋体" w:cs="宋体"/>
          <w:color w:val="000000"/>
          <w:sz w:val="32"/>
          <w:szCs w:val="32"/>
        </w:rPr>
        <w:t>设党政综合办、基层党建办、经济发展办、社会治安和应急管理办、社会事务办、自然资源和生态环境办、综合行政执法大队、政务服务中心、退役军人管理站、农业综合服务中心、社会事务综合服务中心、财政所等12个机构。</w:t>
      </w:r>
      <w:r>
        <w:rPr>
          <w:color w:val="000000"/>
          <w:sz w:val="27"/>
          <w:szCs w:val="27"/>
        </w:rPr>
        <w:t xml:space="preserve"> </w:t>
      </w:r>
    </w:p>
    <w:p w14:paraId="2AFB08E6">
      <w:pPr>
        <w:pStyle w:val="14"/>
        <w:spacing w:before="0" w:beforeAutospacing="0" w:after="2" w:afterAutospacing="0"/>
        <w:ind w:left="0" w:firstLine="641"/>
        <w:rPr>
          <w:sz w:val="27"/>
          <w:szCs w:val="27"/>
        </w:rPr>
      </w:pPr>
      <w:r>
        <w:rPr>
          <w:rStyle w:val="12"/>
          <w:rFonts w:ascii="宋体" w:hAnsi="宋体" w:eastAsia="宋体" w:cs="宋体"/>
          <w:color w:val="000000"/>
          <w:sz w:val="32"/>
          <w:szCs w:val="32"/>
        </w:rPr>
        <w:t>二、部门预算单位构成</w:t>
      </w:r>
      <w:r>
        <w:rPr>
          <w:color w:val="000000"/>
          <w:sz w:val="27"/>
          <w:szCs w:val="27"/>
        </w:rPr>
        <w:t xml:space="preserve"> </w:t>
      </w:r>
    </w:p>
    <w:p w14:paraId="7046FD05">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color w:val="000000"/>
          <w:sz w:val="32"/>
          <w:szCs w:val="32"/>
        </w:rPr>
        <w:t>洞口县长塘瑶族乡人民政府只有本级，没有其他预算单位，纳入编制范围的预算单位仅含洞口县长塘瑶族乡人民政府。</w:t>
      </w:r>
      <w:r>
        <w:rPr>
          <w:rFonts w:hint="default" w:ascii="仿宋_GB2312" w:eastAsia="仿宋_GB2312" w:cs="仿宋_GB2312"/>
          <w:color w:val="000000"/>
          <w:sz w:val="21"/>
          <w:szCs w:val="21"/>
        </w:rPr>
        <w:t xml:space="preserve"> </w:t>
      </w:r>
    </w:p>
    <w:p w14:paraId="71F8C736">
      <w:pPr>
        <w:spacing w:before="0" w:beforeAutospacing="0" w:after="2" w:afterAutospacing="0"/>
        <w:ind w:left="0" w:firstLine="627"/>
        <w:jc w:val="both"/>
        <w:rPr>
          <w:rFonts w:hint="default" w:ascii="仿宋_GB2312" w:eastAsia="仿宋_GB2312" w:cs="仿宋_GB2312"/>
          <w:sz w:val="21"/>
          <w:szCs w:val="21"/>
        </w:rPr>
      </w:pPr>
      <w:r>
        <w:rPr>
          <w:rStyle w:val="12"/>
          <w:rFonts w:ascii="宋体" w:hAnsi="宋体" w:eastAsia="宋体" w:cs="宋体"/>
          <w:color w:val="000000"/>
          <w:sz w:val="32"/>
          <w:szCs w:val="32"/>
        </w:rPr>
        <w:t>三、部门收支总体情况</w:t>
      </w:r>
      <w:r>
        <w:rPr>
          <w:rFonts w:hint="default" w:ascii="仿宋_GB2312" w:eastAsia="仿宋_GB2312" w:cs="仿宋_GB2312"/>
          <w:color w:val="000000"/>
          <w:sz w:val="21"/>
          <w:szCs w:val="21"/>
        </w:rPr>
        <w:t xml:space="preserve"> </w:t>
      </w:r>
    </w:p>
    <w:p w14:paraId="273F04CC">
      <w:pPr>
        <w:spacing w:before="0" w:beforeAutospacing="0" w:after="2" w:afterAutospacing="0"/>
        <w:ind w:left="0" w:firstLine="628"/>
        <w:jc w:val="both"/>
        <w:rPr>
          <w:rFonts w:hint="default" w:ascii="仿宋_GB2312" w:eastAsia="仿宋_GB2312" w:cs="仿宋_GB2312"/>
          <w:sz w:val="21"/>
          <w:szCs w:val="21"/>
        </w:rPr>
      </w:pPr>
      <w:r>
        <w:rPr>
          <w:rFonts w:ascii="宋体" w:hAnsi="宋体" w:eastAsia="宋体" w:cs="宋体"/>
          <w:b/>
          <w:bCs/>
          <w:color w:val="000000"/>
          <w:sz w:val="32"/>
          <w:szCs w:val="32"/>
        </w:rPr>
        <w:t>（一）收入预算：</w:t>
      </w:r>
      <w:r>
        <w:rPr>
          <w:rFonts w:ascii="宋体" w:hAnsi="宋体" w:eastAsia="宋体" w:cs="宋体"/>
          <w:color w:val="000000"/>
          <w:sz w:val="32"/>
          <w:szCs w:val="32"/>
        </w:rPr>
        <w:t>包括一般公共预算、政府性基金、国有资本经营预算等财政拨款收入，以及经营收入、事业收入等单位资金。</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年本部门收入预算7</w:t>
      </w:r>
      <w:r>
        <w:rPr>
          <w:rFonts w:hint="eastAsia" w:ascii="宋体" w:hAnsi="宋体" w:eastAsia="宋体" w:cs="宋体"/>
          <w:color w:val="000000"/>
          <w:sz w:val="32"/>
          <w:szCs w:val="32"/>
          <w:lang w:val="en-US" w:eastAsia="zh-CN"/>
        </w:rPr>
        <w:t>44.97</w:t>
      </w:r>
      <w:r>
        <w:rPr>
          <w:rFonts w:ascii="宋体" w:hAnsi="宋体" w:eastAsia="宋体" w:cs="宋体"/>
          <w:color w:val="000000"/>
          <w:sz w:val="32"/>
          <w:szCs w:val="32"/>
        </w:rPr>
        <w:t>万元，其中，一般公共预算拨款收入</w:t>
      </w:r>
      <w:r>
        <w:rPr>
          <w:rFonts w:hint="eastAsia" w:ascii="宋体" w:hAnsi="宋体" w:eastAsia="宋体" w:cs="宋体"/>
          <w:color w:val="000000"/>
          <w:sz w:val="32"/>
          <w:szCs w:val="32"/>
          <w:lang w:val="en-US" w:eastAsia="zh-CN"/>
        </w:rPr>
        <w:t>744.97</w:t>
      </w:r>
      <w:r>
        <w:rPr>
          <w:rFonts w:ascii="宋体" w:hAnsi="宋体" w:eastAsia="宋体" w:cs="宋体"/>
          <w:color w:val="000000"/>
          <w:sz w:val="32"/>
          <w:szCs w:val="32"/>
        </w:rPr>
        <w:t>万元，政府性基金预算拨款收入0万元，国有资本经营预算拨款收入0万元。收入较去年增加</w:t>
      </w:r>
      <w:r>
        <w:rPr>
          <w:rFonts w:hint="eastAsia" w:ascii="宋体" w:hAnsi="宋体" w:eastAsia="宋体" w:cs="宋体"/>
          <w:color w:val="000000"/>
          <w:sz w:val="32"/>
          <w:szCs w:val="32"/>
          <w:lang w:val="en-US" w:eastAsia="zh-CN"/>
        </w:rPr>
        <w:t>1.47</w:t>
      </w:r>
      <w:r>
        <w:rPr>
          <w:rFonts w:ascii="宋体" w:hAnsi="宋体" w:eastAsia="宋体" w:cs="宋体"/>
          <w:color w:val="000000"/>
          <w:sz w:val="32"/>
          <w:szCs w:val="32"/>
        </w:rPr>
        <w:t>万元，主要原因是人员工资标准提高。</w:t>
      </w:r>
      <w:r>
        <w:rPr>
          <w:rFonts w:hint="default" w:ascii="仿宋_GB2312" w:eastAsia="仿宋_GB2312" w:cs="仿宋_GB2312"/>
          <w:color w:val="000000"/>
          <w:sz w:val="21"/>
          <w:szCs w:val="21"/>
        </w:rPr>
        <w:t xml:space="preserve"> </w:t>
      </w:r>
    </w:p>
    <w:p w14:paraId="3CCF8ACC">
      <w:pPr>
        <w:spacing w:before="0" w:beforeAutospacing="0" w:after="2" w:afterAutospacing="0"/>
        <w:ind w:left="0" w:firstLine="628"/>
        <w:rPr>
          <w:rFonts w:hint="default" w:ascii="仿宋_GB2312" w:eastAsia="仿宋_GB2312" w:cs="仿宋_GB2312"/>
          <w:sz w:val="21"/>
          <w:szCs w:val="21"/>
        </w:rPr>
      </w:pPr>
      <w:r>
        <w:rPr>
          <w:rFonts w:ascii="宋体" w:hAnsi="宋体" w:eastAsia="宋体" w:cs="宋体"/>
          <w:b/>
          <w:bCs/>
          <w:color w:val="000000"/>
          <w:sz w:val="32"/>
          <w:szCs w:val="32"/>
        </w:rPr>
        <w:t>（二）支出预算：</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年本部门支出预算</w:t>
      </w:r>
      <w:r>
        <w:rPr>
          <w:rFonts w:hint="eastAsia" w:ascii="宋体" w:hAnsi="宋体" w:eastAsia="宋体" w:cs="宋体"/>
          <w:color w:val="000000"/>
          <w:sz w:val="32"/>
          <w:szCs w:val="32"/>
          <w:lang w:val="en-US" w:eastAsia="zh-CN"/>
        </w:rPr>
        <w:t>744.97</w:t>
      </w:r>
      <w:r>
        <w:rPr>
          <w:rFonts w:ascii="宋体" w:hAnsi="宋体" w:eastAsia="宋体" w:cs="宋体"/>
          <w:color w:val="000000"/>
          <w:sz w:val="32"/>
          <w:szCs w:val="32"/>
        </w:rPr>
        <w:t>万元，其中：一般公共服务支出</w:t>
      </w:r>
      <w:r>
        <w:rPr>
          <w:rFonts w:hint="eastAsia" w:ascii="宋体" w:hAnsi="宋体" w:eastAsia="宋体" w:cs="宋体"/>
          <w:color w:val="000000"/>
          <w:sz w:val="32"/>
          <w:szCs w:val="32"/>
          <w:lang w:val="en-US" w:eastAsia="zh-CN"/>
        </w:rPr>
        <w:t>601.21</w:t>
      </w:r>
      <w:r>
        <w:rPr>
          <w:rFonts w:ascii="宋体" w:hAnsi="宋体" w:eastAsia="宋体" w:cs="宋体"/>
          <w:color w:val="000000"/>
          <w:sz w:val="32"/>
          <w:szCs w:val="32"/>
        </w:rPr>
        <w:t>万元；社会保障和就业支出</w:t>
      </w:r>
      <w:r>
        <w:rPr>
          <w:rFonts w:hint="eastAsia" w:ascii="宋体" w:hAnsi="宋体" w:eastAsia="宋体" w:cs="宋体"/>
          <w:color w:val="000000"/>
          <w:sz w:val="32"/>
          <w:szCs w:val="32"/>
          <w:lang w:val="en-US" w:eastAsia="zh-CN"/>
        </w:rPr>
        <w:t>70.03</w:t>
      </w:r>
      <w:r>
        <w:rPr>
          <w:rFonts w:ascii="宋体" w:hAnsi="宋体" w:eastAsia="宋体" w:cs="宋体"/>
          <w:color w:val="000000"/>
          <w:sz w:val="32"/>
          <w:szCs w:val="32"/>
        </w:rPr>
        <w:t>万元；卫生健康支出</w:t>
      </w:r>
      <w:r>
        <w:rPr>
          <w:rFonts w:hint="eastAsia" w:ascii="宋体" w:hAnsi="宋体" w:eastAsia="宋体" w:cs="宋体"/>
          <w:color w:val="000000"/>
          <w:sz w:val="32"/>
          <w:szCs w:val="32"/>
          <w:lang w:val="en-US" w:eastAsia="zh-CN"/>
        </w:rPr>
        <w:t>25.52</w:t>
      </w:r>
      <w:r>
        <w:rPr>
          <w:rFonts w:ascii="宋体" w:hAnsi="宋体" w:eastAsia="宋体" w:cs="宋体"/>
          <w:color w:val="000000"/>
          <w:sz w:val="32"/>
          <w:szCs w:val="32"/>
        </w:rPr>
        <w:t>万元；住房保障支出</w:t>
      </w:r>
      <w:r>
        <w:rPr>
          <w:rFonts w:hint="eastAsia" w:ascii="宋体" w:hAnsi="宋体" w:eastAsia="宋体" w:cs="宋体"/>
          <w:color w:val="000000"/>
          <w:sz w:val="32"/>
          <w:szCs w:val="32"/>
          <w:lang w:val="en-US" w:eastAsia="zh-CN"/>
        </w:rPr>
        <w:t>48.22</w:t>
      </w:r>
      <w:r>
        <w:rPr>
          <w:rFonts w:ascii="宋体" w:hAnsi="宋体" w:eastAsia="宋体" w:cs="宋体"/>
          <w:color w:val="000000"/>
          <w:sz w:val="32"/>
          <w:szCs w:val="32"/>
        </w:rPr>
        <w:t>万元。支出较去年增加</w:t>
      </w:r>
      <w:r>
        <w:rPr>
          <w:rFonts w:hint="eastAsia" w:ascii="宋体" w:hAnsi="宋体" w:eastAsia="宋体" w:cs="宋体"/>
          <w:color w:val="000000"/>
          <w:sz w:val="32"/>
          <w:szCs w:val="32"/>
          <w:lang w:val="en-US" w:eastAsia="zh-CN"/>
        </w:rPr>
        <w:t>1.47</w:t>
      </w:r>
      <w:r>
        <w:rPr>
          <w:rFonts w:ascii="宋体" w:hAnsi="宋体" w:eastAsia="宋体" w:cs="宋体"/>
          <w:color w:val="000000"/>
          <w:sz w:val="32"/>
          <w:szCs w:val="32"/>
        </w:rPr>
        <w:t xml:space="preserve">万元，主要原因是人员工资提标和行政支出增加。 </w:t>
      </w:r>
    </w:p>
    <w:p w14:paraId="352FFAFF">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四、一般公共预算拨款支出</w:t>
      </w:r>
      <w:r>
        <w:rPr>
          <w:rFonts w:hint="default" w:ascii="仿宋_GB2312" w:eastAsia="仿宋_GB2312" w:cs="仿宋_GB2312"/>
          <w:color w:val="000000"/>
          <w:sz w:val="21"/>
          <w:szCs w:val="21"/>
        </w:rPr>
        <w:t xml:space="preserve"> </w:t>
      </w:r>
    </w:p>
    <w:p w14:paraId="263798E9">
      <w:pPr>
        <w:spacing w:before="0" w:beforeAutospacing="0" w:after="2" w:afterAutospacing="0"/>
        <w:ind w:left="0" w:firstLine="840"/>
      </w:pP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年本部门一般公共预算拨款支出预算</w:t>
      </w:r>
      <w:r>
        <w:rPr>
          <w:rFonts w:hint="eastAsia" w:ascii="宋体" w:hAnsi="宋体" w:eastAsia="宋体" w:cs="宋体"/>
          <w:color w:val="000000"/>
          <w:sz w:val="32"/>
          <w:szCs w:val="32"/>
          <w:lang w:val="en-US" w:eastAsia="zh-CN"/>
        </w:rPr>
        <w:t>744.97</w:t>
      </w:r>
      <w:r>
        <w:rPr>
          <w:rFonts w:ascii="宋体" w:hAnsi="宋体" w:eastAsia="宋体" w:cs="宋体"/>
          <w:color w:val="000000"/>
          <w:sz w:val="32"/>
          <w:szCs w:val="32"/>
        </w:rPr>
        <w:t>万元，相比202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年增加</w:t>
      </w:r>
      <w:r>
        <w:rPr>
          <w:rFonts w:hint="eastAsia" w:ascii="宋体" w:hAnsi="宋体" w:eastAsia="宋体" w:cs="宋体"/>
          <w:color w:val="000000"/>
          <w:sz w:val="32"/>
          <w:szCs w:val="32"/>
          <w:lang w:val="en-US" w:eastAsia="zh-CN"/>
        </w:rPr>
        <w:t>1.47</w:t>
      </w:r>
      <w:r>
        <w:rPr>
          <w:rFonts w:ascii="宋体" w:hAnsi="宋体" w:eastAsia="宋体" w:cs="宋体"/>
          <w:color w:val="000000"/>
          <w:sz w:val="32"/>
          <w:szCs w:val="32"/>
        </w:rPr>
        <w:t>万元，主要是因为人员工资标准提高。其中：一般公共服务支出601</w:t>
      </w:r>
      <w:r>
        <w:rPr>
          <w:rFonts w:hint="eastAsia" w:ascii="宋体" w:hAnsi="宋体" w:eastAsia="宋体" w:cs="宋体"/>
          <w:color w:val="000000"/>
          <w:sz w:val="32"/>
          <w:szCs w:val="32"/>
          <w:lang w:val="en-US" w:eastAsia="zh-CN"/>
        </w:rPr>
        <w:t>.21</w:t>
      </w:r>
      <w:r>
        <w:rPr>
          <w:rFonts w:ascii="宋体" w:hAnsi="宋体" w:eastAsia="宋体" w:cs="宋体"/>
          <w:color w:val="000000"/>
          <w:sz w:val="32"/>
          <w:szCs w:val="32"/>
        </w:rPr>
        <w:t>万元，占80.</w:t>
      </w:r>
      <w:r>
        <w:rPr>
          <w:rFonts w:hint="eastAsia" w:ascii="宋体" w:hAnsi="宋体" w:eastAsia="宋体" w:cs="宋体"/>
          <w:color w:val="000000"/>
          <w:sz w:val="32"/>
          <w:szCs w:val="32"/>
          <w:lang w:val="en-US" w:eastAsia="zh-CN"/>
        </w:rPr>
        <w:t>7</w:t>
      </w:r>
      <w:r>
        <w:rPr>
          <w:rFonts w:ascii="宋体" w:hAnsi="宋体" w:eastAsia="宋体" w:cs="宋体"/>
          <w:color w:val="000000"/>
          <w:sz w:val="32"/>
          <w:szCs w:val="32"/>
        </w:rPr>
        <w:t>%；社会保障和就业支出</w:t>
      </w:r>
      <w:r>
        <w:rPr>
          <w:rFonts w:hint="eastAsia" w:ascii="宋体" w:hAnsi="宋体" w:eastAsia="宋体" w:cs="宋体"/>
          <w:color w:val="000000"/>
          <w:sz w:val="32"/>
          <w:szCs w:val="32"/>
          <w:lang w:val="en-US" w:eastAsia="zh-CN"/>
        </w:rPr>
        <w:t>70.03</w:t>
      </w:r>
      <w:r>
        <w:rPr>
          <w:rFonts w:ascii="宋体" w:hAnsi="宋体" w:eastAsia="宋体" w:cs="宋体"/>
          <w:color w:val="000000"/>
          <w:sz w:val="32"/>
          <w:szCs w:val="32"/>
        </w:rPr>
        <w:t>万元，占</w:t>
      </w:r>
      <w:r>
        <w:rPr>
          <w:rFonts w:hint="eastAsia" w:ascii="宋体" w:hAnsi="宋体" w:eastAsia="宋体" w:cs="宋体"/>
          <w:color w:val="000000"/>
          <w:sz w:val="32"/>
          <w:szCs w:val="32"/>
          <w:lang w:val="en-US" w:eastAsia="zh-CN"/>
        </w:rPr>
        <w:t>9.4</w:t>
      </w:r>
      <w:r>
        <w:rPr>
          <w:rFonts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25.52</w:t>
      </w:r>
      <w:r>
        <w:rPr>
          <w:rFonts w:ascii="宋体" w:hAnsi="宋体" w:eastAsia="宋体" w:cs="宋体"/>
          <w:color w:val="000000"/>
          <w:sz w:val="32"/>
          <w:szCs w:val="32"/>
        </w:rPr>
        <w:t>万元，占3.4</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%；住房保障支出</w:t>
      </w:r>
      <w:r>
        <w:rPr>
          <w:rFonts w:hint="eastAsia" w:ascii="宋体" w:hAnsi="宋体" w:eastAsia="宋体" w:cs="宋体"/>
          <w:color w:val="000000"/>
          <w:sz w:val="32"/>
          <w:szCs w:val="32"/>
          <w:lang w:val="en-US" w:eastAsia="zh-CN"/>
        </w:rPr>
        <w:t>48.22</w:t>
      </w:r>
      <w:r>
        <w:rPr>
          <w:rFonts w:ascii="宋体" w:hAnsi="宋体" w:eastAsia="宋体" w:cs="宋体"/>
          <w:color w:val="000000"/>
          <w:sz w:val="32"/>
          <w:szCs w:val="32"/>
        </w:rPr>
        <w:t>万元，占6.</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 xml:space="preserve">%。具体安排情况如下： </w:t>
      </w:r>
    </w:p>
    <w:p w14:paraId="721BC12A">
      <w:pPr>
        <w:spacing w:before="0" w:beforeAutospacing="0" w:after="2" w:afterAutospacing="0"/>
        <w:ind w:left="0" w:firstLine="660"/>
      </w:pPr>
      <w:r>
        <w:rPr>
          <w:rFonts w:ascii="宋体" w:hAnsi="宋体" w:eastAsia="宋体" w:cs="宋体"/>
          <w:b/>
          <w:bCs/>
          <w:color w:val="000000"/>
          <w:sz w:val="32"/>
          <w:szCs w:val="32"/>
        </w:rPr>
        <w:t>（一）基本支出：</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年本部门基本支出预算</w:t>
      </w:r>
      <w:r>
        <w:rPr>
          <w:rFonts w:hint="eastAsia" w:ascii="宋体" w:hAnsi="宋体" w:eastAsia="宋体" w:cs="宋体"/>
          <w:color w:val="000000"/>
          <w:sz w:val="32"/>
          <w:szCs w:val="32"/>
          <w:lang w:val="en-US" w:eastAsia="zh-CN"/>
        </w:rPr>
        <w:t>742.97</w:t>
      </w:r>
      <w:r>
        <w:rPr>
          <w:rFonts w:ascii="宋体" w:hAnsi="宋体" w:eastAsia="宋体" w:cs="宋体"/>
          <w:color w:val="000000"/>
          <w:sz w:val="32"/>
          <w:szCs w:val="32"/>
        </w:rPr>
        <w:t>万元，主要是为保障部门正常运转、完成日常工作任务而发生的各项支出，包括用于基本工资、津贴补贴等人员经费以及办公费、印刷费、水电费、办公设备购置等公用经费。</w:t>
      </w:r>
      <w:r>
        <w:rPr>
          <w:color w:val="000000"/>
        </w:rPr>
        <w:t xml:space="preserve"> </w:t>
      </w:r>
    </w:p>
    <w:p w14:paraId="7C6E4252">
      <w:pPr>
        <w:spacing w:before="0" w:beforeAutospacing="0" w:after="2" w:afterAutospacing="0"/>
        <w:ind w:left="0" w:firstLine="660"/>
      </w:pPr>
      <w:r>
        <w:rPr>
          <w:rFonts w:ascii="宋体" w:hAnsi="宋体" w:eastAsia="宋体" w:cs="宋体"/>
          <w:b/>
          <w:bCs/>
          <w:color w:val="000000"/>
          <w:sz w:val="32"/>
          <w:szCs w:val="32"/>
        </w:rPr>
        <w:t>（二）项目支出：</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年本部门项目支出预算</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万元，主要是部门为完成特定行政工作任务或事业发展目标而发生的支出，包括有关事业发展专项、专项业务费、基本建设支出等，其中：民族工作专项支出1万元，主要用于民族工作等方面；工会事务支出</w:t>
      </w:r>
      <w:r>
        <w:rPr>
          <w:rFonts w:hint="eastAsia" w:ascii="宋体" w:hAnsi="宋体" w:eastAsia="宋体" w:cs="宋体"/>
          <w:color w:val="000000"/>
          <w:sz w:val="32"/>
          <w:szCs w:val="32"/>
          <w:lang w:val="en-US" w:eastAsia="zh-CN"/>
        </w:rPr>
        <w:t>1</w:t>
      </w:r>
      <w:r>
        <w:rPr>
          <w:rFonts w:ascii="宋体" w:hAnsi="宋体" w:eastAsia="宋体" w:cs="宋体"/>
          <w:color w:val="000000"/>
          <w:sz w:val="32"/>
          <w:szCs w:val="32"/>
        </w:rPr>
        <w:t>万元，主要用于工会事务支出等方面。</w:t>
      </w:r>
      <w:r>
        <w:rPr>
          <w:color w:val="000000"/>
        </w:rPr>
        <w:t xml:space="preserve"> </w:t>
      </w:r>
    </w:p>
    <w:p w14:paraId="1767E3BE">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五、政府性基金预算支出</w:t>
      </w:r>
      <w:r>
        <w:rPr>
          <w:rFonts w:hint="default" w:ascii="仿宋_GB2312" w:eastAsia="仿宋_GB2312" w:cs="仿宋_GB2312"/>
          <w:color w:val="000000"/>
          <w:sz w:val="21"/>
          <w:szCs w:val="21"/>
        </w:rPr>
        <w:t xml:space="preserve"> </w:t>
      </w:r>
    </w:p>
    <w:p w14:paraId="03476FFE">
      <w:pPr>
        <w:spacing w:before="0" w:beforeAutospacing="0" w:after="2" w:afterAutospacing="0"/>
        <w:ind w:left="0" w:firstLine="660"/>
        <w:rPr>
          <w:rFonts w:hint="default" w:ascii="仿宋_GB2312" w:eastAsia="仿宋_GB2312" w:cs="仿宋_GB2312"/>
          <w:sz w:val="21"/>
          <w:szCs w:val="21"/>
        </w:rPr>
      </w:pPr>
      <w:r>
        <w:rPr>
          <w:rFonts w:hint="eastAsia" w:ascii="宋体" w:hAnsi="宋体" w:eastAsia="宋体" w:cs="宋体"/>
          <w:color w:val="000000"/>
          <w:sz w:val="32"/>
          <w:szCs w:val="32"/>
          <w:lang w:eastAsia="zh-CN"/>
        </w:rPr>
        <w:t>2025</w:t>
      </w:r>
      <w:r>
        <w:rPr>
          <w:rFonts w:hint="eastAsia" w:ascii="宋体" w:hAnsi="宋体" w:eastAsia="宋体" w:cs="宋体"/>
          <w:color w:val="000000"/>
          <w:sz w:val="32"/>
          <w:szCs w:val="32"/>
        </w:rPr>
        <w:t>年本部门无政府性基金安排的支出。</w:t>
      </w:r>
    </w:p>
    <w:p w14:paraId="0A3B0EF9">
      <w:pPr>
        <w:spacing w:before="0" w:beforeAutospacing="0" w:after="2" w:afterAutospacing="0"/>
        <w:ind w:left="0" w:firstLine="660"/>
        <w:rPr>
          <w:rFonts w:hint="default" w:ascii="仿宋_GB2312" w:eastAsia="仿宋_GB2312" w:cs="仿宋_GB2312"/>
          <w:sz w:val="21"/>
          <w:szCs w:val="21"/>
        </w:rPr>
      </w:pPr>
      <w:r>
        <w:rPr>
          <w:rStyle w:val="12"/>
          <w:rFonts w:ascii="宋体" w:hAnsi="宋体" w:eastAsia="宋体" w:cs="宋体"/>
          <w:color w:val="000000"/>
          <w:sz w:val="32"/>
          <w:szCs w:val="32"/>
        </w:rPr>
        <w:t>六、其他重要事项的情况说明</w:t>
      </w:r>
      <w:r>
        <w:rPr>
          <w:rFonts w:hint="default" w:ascii="仿宋_GB2312" w:eastAsia="仿宋_GB2312" w:cs="仿宋_GB2312"/>
          <w:color w:val="000000"/>
          <w:sz w:val="21"/>
          <w:szCs w:val="21"/>
        </w:rPr>
        <w:t xml:space="preserve"> </w:t>
      </w:r>
    </w:p>
    <w:p w14:paraId="0CEA8B4A">
      <w:pPr>
        <w:spacing w:before="0" w:beforeAutospacing="0" w:after="2" w:afterAutospacing="0"/>
        <w:ind w:left="0" w:firstLine="660"/>
      </w:pPr>
      <w:r>
        <w:rPr>
          <w:rFonts w:ascii="宋体" w:hAnsi="宋体" w:eastAsia="宋体" w:cs="宋体"/>
          <w:b/>
          <w:bCs/>
          <w:color w:val="000000"/>
          <w:sz w:val="32"/>
          <w:szCs w:val="32"/>
        </w:rPr>
        <w:t>（一）机关运行经费：</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年本部门机关运行经费支出</w:t>
      </w:r>
      <w:r>
        <w:rPr>
          <w:rFonts w:hint="eastAsia" w:ascii="宋体" w:hAnsi="宋体" w:eastAsia="宋体" w:cs="宋体"/>
          <w:color w:val="000000"/>
          <w:sz w:val="32"/>
          <w:szCs w:val="32"/>
          <w:lang w:val="en-US" w:eastAsia="zh-CN"/>
        </w:rPr>
        <w:t>109.69</w:t>
      </w:r>
      <w:r>
        <w:rPr>
          <w:rFonts w:ascii="宋体" w:hAnsi="宋体" w:eastAsia="宋体" w:cs="宋体"/>
          <w:color w:val="000000"/>
          <w:sz w:val="32"/>
          <w:szCs w:val="32"/>
        </w:rPr>
        <w:t>万元，比上年预算</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1.76</w:t>
      </w:r>
      <w:r>
        <w:rPr>
          <w:rFonts w:ascii="宋体" w:hAnsi="宋体" w:eastAsia="宋体" w:cs="宋体"/>
          <w:color w:val="000000"/>
          <w:sz w:val="32"/>
          <w:szCs w:val="32"/>
        </w:rPr>
        <w:t>万元，</w:t>
      </w:r>
      <w:r>
        <w:rPr>
          <w:rFonts w:hint="eastAsia" w:ascii="宋体" w:hAnsi="宋体" w:eastAsia="宋体" w:cs="宋体"/>
          <w:color w:val="000000"/>
          <w:sz w:val="32"/>
          <w:szCs w:val="32"/>
          <w:lang w:eastAsia="zh-CN"/>
        </w:rPr>
        <w:t>减少</w:t>
      </w:r>
      <w:r>
        <w:rPr>
          <w:rFonts w:hint="eastAsia" w:ascii="宋体" w:hAnsi="宋体" w:eastAsia="宋体" w:cs="宋体"/>
          <w:color w:val="000000"/>
          <w:sz w:val="32"/>
          <w:szCs w:val="32"/>
          <w:lang w:val="en-US" w:eastAsia="zh-CN"/>
        </w:rPr>
        <w:t>1.58</w:t>
      </w:r>
      <w:r>
        <w:rPr>
          <w:rFonts w:ascii="宋体" w:hAnsi="宋体" w:eastAsia="宋体" w:cs="宋体"/>
          <w:color w:val="000000"/>
          <w:sz w:val="32"/>
          <w:szCs w:val="32"/>
        </w:rPr>
        <w:t>%，主要原因是行政支出</w:t>
      </w:r>
      <w:r>
        <w:rPr>
          <w:rFonts w:hint="eastAsia" w:ascii="宋体" w:hAnsi="宋体" w:eastAsia="宋体" w:cs="宋体"/>
          <w:color w:val="000000"/>
          <w:sz w:val="32"/>
          <w:szCs w:val="32"/>
          <w:lang w:eastAsia="zh-CN"/>
        </w:rPr>
        <w:t>减少</w:t>
      </w:r>
      <w:r>
        <w:rPr>
          <w:rFonts w:ascii="宋体" w:hAnsi="宋体" w:eastAsia="宋体" w:cs="宋体"/>
          <w:color w:val="000000"/>
          <w:sz w:val="32"/>
          <w:szCs w:val="32"/>
        </w:rPr>
        <w:t xml:space="preserve">。 </w:t>
      </w:r>
    </w:p>
    <w:p w14:paraId="2B0D0CD3">
      <w:pPr>
        <w:spacing w:before="0" w:beforeAutospacing="0" w:after="2" w:afterAutospacing="0"/>
        <w:ind w:left="0" w:firstLine="660"/>
        <w:jc w:val="both"/>
      </w:pPr>
      <w:r>
        <w:rPr>
          <w:rFonts w:ascii="宋体" w:hAnsi="宋体" w:eastAsia="宋体" w:cs="宋体"/>
          <w:b/>
          <w:bCs/>
          <w:color w:val="000000"/>
          <w:sz w:val="32"/>
          <w:szCs w:val="32"/>
        </w:rPr>
        <w:t>（二）“三公”经费预算：</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年本部门“三公”经费预算数为2.1万元，其中，公务接待费0.1万元，公务用车购置及运行费2万元（其中，公务用车购置费0万元，公务用车运行费2万元），因公出国（境）费0万元。</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年“三公”经费预算</w:t>
      </w:r>
      <w:r>
        <w:rPr>
          <w:rFonts w:hint="eastAsia" w:ascii="宋体" w:hAnsi="宋体" w:eastAsia="宋体" w:cs="宋体"/>
          <w:color w:val="000000"/>
          <w:sz w:val="32"/>
          <w:szCs w:val="32"/>
          <w:lang w:eastAsia="zh-CN"/>
        </w:rPr>
        <w:t>与</w:t>
      </w:r>
      <w:r>
        <w:rPr>
          <w:rFonts w:ascii="宋体" w:hAnsi="宋体" w:eastAsia="宋体" w:cs="宋体"/>
          <w:color w:val="000000"/>
          <w:sz w:val="32"/>
          <w:szCs w:val="32"/>
        </w:rPr>
        <w:t>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w:t>
      </w:r>
      <w:r>
        <w:rPr>
          <w:rFonts w:hint="eastAsia" w:ascii="宋体" w:hAnsi="宋体" w:eastAsia="宋体" w:cs="宋体"/>
          <w:color w:val="000000"/>
          <w:sz w:val="32"/>
          <w:szCs w:val="32"/>
          <w:lang w:eastAsia="zh-CN"/>
        </w:rPr>
        <w:t>持平</w:t>
      </w:r>
      <w:r>
        <w:rPr>
          <w:rFonts w:ascii="宋体" w:hAnsi="宋体" w:eastAsia="宋体" w:cs="宋体"/>
          <w:color w:val="000000"/>
          <w:sz w:val="32"/>
          <w:szCs w:val="32"/>
        </w:rPr>
        <w:t>。</w:t>
      </w:r>
      <w:r>
        <w:rPr>
          <w:color w:val="000000"/>
        </w:rPr>
        <w:t xml:space="preserve"> </w:t>
      </w:r>
    </w:p>
    <w:p w14:paraId="333A6517">
      <w:pPr>
        <w:spacing w:before="0" w:beforeAutospacing="0" w:after="2" w:afterAutospacing="0"/>
        <w:ind w:left="0" w:firstLine="660"/>
        <w:jc w:val="both"/>
      </w:pPr>
      <w:r>
        <w:rPr>
          <w:rFonts w:ascii="宋体" w:hAnsi="宋体" w:eastAsia="宋体" w:cs="宋体"/>
          <w:b/>
          <w:bCs/>
          <w:color w:val="000000"/>
          <w:sz w:val="32"/>
          <w:szCs w:val="32"/>
          <w:shd w:val="clear" w:fill="FFFFFF" w:themeFill="background1"/>
        </w:rPr>
        <w:t>（三）</w:t>
      </w:r>
      <w:r>
        <w:rPr>
          <w:rFonts w:ascii="宋体" w:hAnsi="宋体" w:eastAsia="宋体" w:cs="宋体"/>
          <w:b/>
          <w:bCs/>
          <w:color w:val="000000"/>
          <w:sz w:val="32"/>
          <w:szCs w:val="32"/>
        </w:rPr>
        <w:t>一般性支出情况：</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本部门会议费预算2万元，拟召开每月的主题党日会议，共12次；拟召开工作部署会议，共10次。会议，人数50人，内容为唱国歌、重温入党誓词、学习习近平总书记重要讲话，分发主题党日资料；当前工作安排、启动、开展情况等会议的召开；培训费预算</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万元，拟召开社会治理业务、六零工作法及社会治理工作的经验总结、消防应急安全知识、消防应急安全基础知识宣讲传播培训，人数50人，内容为社会治理业务、六零工作法及社会治理工作的经验总结、消防应急安全知识、消防应急安全基础知识宣讲传播；</w:t>
      </w:r>
      <w:r>
        <w:rPr>
          <w:rFonts w:ascii="宋体" w:hAnsi="宋体" w:eastAsia="宋体" w:cs="宋体"/>
          <w:color w:val="000000"/>
          <w:sz w:val="32"/>
          <w:szCs w:val="32"/>
          <w:shd w:val="clear" w:fill="FFFFFF"/>
        </w:rPr>
        <w:t>拟举办0场节庆、晚会、论坛、赛事活动，开支0万元，无相关活动计划。</w:t>
      </w:r>
      <w:r>
        <w:rPr>
          <w:rFonts w:ascii="宋体" w:hAnsi="宋体" w:eastAsia="宋体" w:cs="宋体"/>
          <w:color w:val="000000"/>
          <w:sz w:val="32"/>
          <w:szCs w:val="32"/>
        </w:rPr>
        <w:t xml:space="preserve"> </w:t>
      </w:r>
    </w:p>
    <w:p w14:paraId="4C0C947A">
      <w:pPr>
        <w:shd w:val="clear" w:fill="FFFFFF" w:themeFill="background1"/>
        <w:spacing w:before="0" w:beforeAutospacing="0" w:after="2" w:afterAutospacing="0"/>
        <w:ind w:left="0" w:firstLine="660"/>
        <w:jc w:val="both"/>
        <w:rPr>
          <w:color w:val="000000" w:themeColor="text1"/>
          <w:highlight w:val="none"/>
          <w14:textFill>
            <w14:solidFill>
              <w14:schemeClr w14:val="tx1"/>
            </w14:solidFill>
          </w14:textFill>
        </w:rPr>
      </w:pPr>
      <w:r>
        <w:rPr>
          <w:rFonts w:ascii="宋体" w:hAnsi="宋体" w:eastAsia="宋体" w:cs="宋体"/>
          <w:b/>
          <w:bCs/>
          <w:color w:val="000000" w:themeColor="text1"/>
          <w:sz w:val="32"/>
          <w:szCs w:val="32"/>
          <w:highlight w:val="none"/>
          <w14:textFill>
            <w14:solidFill>
              <w14:schemeClr w14:val="tx1"/>
            </w14:solidFill>
          </w14:textFill>
        </w:rPr>
        <w:t>（四）政府采购情况：</w:t>
      </w:r>
      <w:r>
        <w:rPr>
          <w:rFonts w:hint="eastAsia" w:ascii="宋体" w:hAnsi="宋体" w:eastAsia="宋体" w:cs="宋体"/>
          <w:color w:val="000000" w:themeColor="text1"/>
          <w:sz w:val="32"/>
          <w:szCs w:val="32"/>
          <w:highlight w:val="none"/>
          <w:lang w:eastAsia="zh-CN"/>
          <w14:textFill>
            <w14:solidFill>
              <w14:schemeClr w14:val="tx1"/>
            </w14:solidFill>
          </w14:textFill>
        </w:rPr>
        <w:t>2025</w:t>
      </w:r>
      <w:r>
        <w:rPr>
          <w:rFonts w:ascii="宋体" w:hAnsi="宋体" w:eastAsia="宋体" w:cs="宋体"/>
          <w:color w:val="000000" w:themeColor="text1"/>
          <w:sz w:val="32"/>
          <w:szCs w:val="32"/>
          <w:highlight w:val="none"/>
          <w14:textFill>
            <w14:solidFill>
              <w14:schemeClr w14:val="tx1"/>
            </w14:solidFill>
          </w14:textFill>
        </w:rPr>
        <w:t>年本部门政府采购预算总额10万元，其中，货物类采购预算5万元；工程类采购预算0万元；服务类采购预算5万元。</w:t>
      </w:r>
      <w:r>
        <w:rPr>
          <w:color w:val="000000" w:themeColor="text1"/>
          <w:highlight w:val="none"/>
          <w14:textFill>
            <w14:solidFill>
              <w14:schemeClr w14:val="tx1"/>
            </w14:solidFill>
          </w14:textFill>
        </w:rPr>
        <w:t xml:space="preserve"> </w:t>
      </w:r>
    </w:p>
    <w:p w14:paraId="6B941A8A">
      <w:pPr>
        <w:spacing w:before="0" w:beforeAutospacing="0" w:after="2" w:afterAutospacing="0"/>
        <w:ind w:left="0" w:firstLine="660"/>
      </w:pPr>
      <w:r>
        <w:rPr>
          <w:rFonts w:ascii="宋体" w:hAnsi="宋体" w:eastAsia="宋体" w:cs="宋体"/>
          <w:b/>
          <w:bCs/>
          <w:color w:val="000000"/>
          <w:sz w:val="32"/>
          <w:szCs w:val="32"/>
        </w:rPr>
        <w:t>（五）国有资产占用使用及新增资产配置情况：</w:t>
      </w:r>
      <w:r>
        <w:rPr>
          <w:rFonts w:ascii="宋体" w:hAnsi="宋体" w:eastAsia="宋体" w:cs="宋体"/>
          <w:color w:val="000000"/>
          <w:sz w:val="32"/>
          <w:szCs w:val="32"/>
        </w:rPr>
        <w:t>截至202</w:t>
      </w:r>
      <w:r>
        <w:rPr>
          <w:rFonts w:hint="eastAsia" w:ascii="宋体" w:hAnsi="宋体" w:eastAsia="宋体" w:cs="宋体"/>
          <w:color w:val="000000"/>
          <w:sz w:val="32"/>
          <w:szCs w:val="32"/>
          <w:lang w:val="en-US" w:eastAsia="zh-CN"/>
        </w:rPr>
        <w:t>4</w:t>
      </w:r>
      <w:r>
        <w:rPr>
          <w:rFonts w:ascii="宋体" w:hAnsi="宋体" w:eastAsia="宋体" w:cs="宋体"/>
          <w:color w:val="000000"/>
          <w:sz w:val="32"/>
          <w:szCs w:val="32"/>
        </w:rPr>
        <w:t>年12月底，本部门共有公务用车1辆，其中，机要通信用车0辆，应急保障用车1辆，执法执勤用车0辆，专业技术用车0辆，特种专业技术用车0辆，业务用车0辆，其他按照规定配备的公务用车0辆；单位价值50万元以上通用设备0台，单位价值100万元以上专用设备0台。</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拟新增配置公务用车0辆，其中，机要通信用车0辆，应急保障用车0辆，执法执勤用车0辆，特种专业技术用车0辆，业务用车0辆，其他按照规定配备的公务用车0辆；新增配备单位价值50万元以上通用设备0台，单位价值100万元以上专用设备0台。</w:t>
      </w:r>
      <w:r>
        <w:rPr>
          <w:color w:val="000000"/>
        </w:rPr>
        <w:t xml:space="preserve"> </w:t>
      </w:r>
    </w:p>
    <w:p w14:paraId="186A9D6F">
      <w:pPr>
        <w:spacing w:before="0" w:beforeAutospacing="0" w:after="2" w:afterAutospacing="0"/>
        <w:ind w:left="0" w:firstLine="660"/>
        <w:rPr>
          <w:sz w:val="21"/>
          <w:szCs w:val="21"/>
        </w:rPr>
      </w:pPr>
      <w:r>
        <w:rPr>
          <w:rFonts w:ascii="宋体" w:hAnsi="宋体" w:eastAsia="宋体" w:cs="宋体"/>
          <w:b/>
          <w:bCs/>
          <w:color w:val="000000"/>
          <w:sz w:val="32"/>
          <w:szCs w:val="32"/>
        </w:rPr>
        <w:t>（六）部门整体支出、单位项目支出、重点（专项）项目支出预算绩效目标情况说明：</w:t>
      </w:r>
      <w:r>
        <w:rPr>
          <w:rFonts w:ascii="宋体" w:hAnsi="宋体" w:eastAsia="宋体" w:cs="宋体"/>
          <w:color w:val="000000"/>
          <w:sz w:val="32"/>
          <w:szCs w:val="32"/>
        </w:rPr>
        <w:t>本部门所有支出实行绩效目标管理。纳入</w:t>
      </w:r>
      <w:r>
        <w:rPr>
          <w:rFonts w:hint="eastAsia" w:ascii="宋体" w:hAnsi="宋体" w:eastAsia="宋体" w:cs="宋体"/>
          <w:color w:val="000000"/>
          <w:sz w:val="32"/>
          <w:szCs w:val="32"/>
          <w:lang w:eastAsia="zh-CN"/>
        </w:rPr>
        <w:t>2025</w:t>
      </w:r>
      <w:r>
        <w:rPr>
          <w:rFonts w:ascii="宋体" w:hAnsi="宋体" w:eastAsia="宋体" w:cs="宋体"/>
          <w:color w:val="000000"/>
          <w:sz w:val="32"/>
          <w:szCs w:val="32"/>
        </w:rPr>
        <w:t>年部门整体支出绩效目标的金额为743.5万元，其中，基本支出741.6万元，项目支出1.9万元，具体绩效目标详见报表。</w:t>
      </w:r>
      <w:r>
        <w:rPr>
          <w:color w:val="000000"/>
          <w:sz w:val="21"/>
          <w:szCs w:val="21"/>
        </w:rPr>
        <w:t xml:space="preserve"> </w:t>
      </w:r>
    </w:p>
    <w:p w14:paraId="79DD5032">
      <w:pPr>
        <w:spacing w:before="0" w:beforeAutospacing="0" w:after="2" w:afterAutospacing="0"/>
        <w:ind w:left="0" w:firstLine="660"/>
        <w:jc w:val="both"/>
        <w:rPr>
          <w:rFonts w:hint="default" w:ascii="仿宋_GB2312" w:eastAsia="仿宋_GB2312" w:cs="仿宋_GB2312"/>
          <w:sz w:val="21"/>
          <w:szCs w:val="21"/>
        </w:rPr>
      </w:pPr>
      <w:r>
        <w:rPr>
          <w:rStyle w:val="12"/>
          <w:rFonts w:ascii="宋体" w:hAnsi="宋体" w:eastAsia="宋体" w:cs="宋体"/>
          <w:color w:val="000000"/>
          <w:sz w:val="32"/>
          <w:szCs w:val="32"/>
        </w:rPr>
        <w:t>七、名词解释</w:t>
      </w:r>
      <w:r>
        <w:rPr>
          <w:rFonts w:hint="default" w:ascii="仿宋_GB2312" w:eastAsia="仿宋_GB2312" w:cs="仿宋_GB2312"/>
          <w:color w:val="000000"/>
          <w:sz w:val="21"/>
          <w:szCs w:val="21"/>
        </w:rPr>
        <w:t xml:space="preserve"> </w:t>
      </w:r>
    </w:p>
    <w:p w14:paraId="6347D6CE">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21"/>
          <w:szCs w:val="21"/>
        </w:rPr>
        <w:t xml:space="preserve"> </w:t>
      </w:r>
    </w:p>
    <w:p w14:paraId="2A3FF451">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2、项目支出：是指在基本支出之外为完成特定行政工作任务和事业发展目标而发生的支出。</w:t>
      </w:r>
      <w:r>
        <w:rPr>
          <w:rFonts w:hint="default" w:ascii="仿宋_GB2312" w:eastAsia="仿宋_GB2312" w:cs="仿宋_GB2312"/>
          <w:color w:val="000000"/>
          <w:sz w:val="21"/>
          <w:szCs w:val="21"/>
        </w:rPr>
        <w:t xml:space="preserve"> </w:t>
      </w:r>
    </w:p>
    <w:p w14:paraId="5443D0F3">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3、机关运行经费：是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default" w:ascii="仿宋_GB2312" w:eastAsia="仿宋_GB2312" w:cs="仿宋_GB2312"/>
          <w:color w:val="000000"/>
          <w:sz w:val="21"/>
          <w:szCs w:val="21"/>
        </w:rPr>
        <w:t xml:space="preserve"> </w:t>
      </w:r>
    </w:p>
    <w:p w14:paraId="4859B759">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default" w:ascii="仿宋_GB2312" w:eastAsia="仿宋_GB2312" w:cs="仿宋_GB2312"/>
          <w:color w:val="000000"/>
          <w:sz w:val="21"/>
          <w:szCs w:val="21"/>
        </w:rPr>
        <w:t xml:space="preserve"> </w:t>
      </w:r>
    </w:p>
    <w:p w14:paraId="28E88A26">
      <w:pPr>
        <w:spacing w:before="0" w:beforeAutospacing="0" w:after="2" w:afterAutospacing="0"/>
        <w:ind w:left="0" w:firstLine="643"/>
        <w:rPr>
          <w:rFonts w:hint="default" w:ascii="仿宋_GB2312" w:eastAsia="仿宋_GB2312" w:cs="仿宋_GB2312"/>
          <w:sz w:val="21"/>
          <w:szCs w:val="21"/>
        </w:rPr>
      </w:pPr>
      <w:r>
        <w:rPr>
          <w:rFonts w:ascii="宋体" w:hAnsi="宋体" w:eastAsia="宋体" w:cs="宋体"/>
          <w:color w:val="000000"/>
          <w:sz w:val="32"/>
          <w:szCs w:val="32"/>
        </w:rPr>
        <w:t>5、一般性支出：是指用一般公共预算拨款安排的商品和服务支出中的办公费、印刷费、咨询费、水费、电费、邮电费、取暖费、物业管理费、差旅费、因公出国（境）费用、维修（护）费、租赁费、会议费、培训费、公务接待费、被装购置费、劳务费、委托业务费、公务用车运行维护费、其他交通费用和资本性支出中的房屋建筑物购建、办公设备购置、公务用车购置、其他交通工具购置。</w:t>
      </w:r>
      <w:r>
        <w:rPr>
          <w:rFonts w:hint="default" w:ascii="仿宋_GB2312" w:eastAsia="仿宋_GB2312" w:cs="仿宋_GB2312"/>
          <w:color w:val="000000"/>
          <w:sz w:val="21"/>
          <w:szCs w:val="21"/>
        </w:rPr>
        <w:t xml:space="preserve"> </w:t>
      </w:r>
    </w:p>
    <w:p w14:paraId="19436101">
      <w:pPr>
        <w:spacing w:before="0" w:beforeAutospacing="0" w:after="2" w:afterAutospacing="0"/>
        <w:ind w:left="0" w:firstLine="643"/>
        <w:rPr>
          <w:rFonts w:hint="default" w:ascii="仿宋_GB2312" w:eastAsia="仿宋_GB2312" w:cs="仿宋_GB2312"/>
          <w:sz w:val="21"/>
          <w:szCs w:val="21"/>
        </w:rPr>
      </w:pPr>
    </w:p>
    <w:p w14:paraId="415CBB8A">
      <w:pPr>
        <w:spacing w:before="0" w:beforeAutospacing="0" w:after="2" w:afterAutospacing="0"/>
        <w:jc w:val="center"/>
      </w:pPr>
      <w:r>
        <w:rPr>
          <w:rStyle w:val="12"/>
          <w:rFonts w:ascii="宋体" w:hAnsi="宋体" w:eastAsia="宋体" w:cs="宋体"/>
          <w:color w:val="000000"/>
          <w:sz w:val="40"/>
          <w:szCs w:val="40"/>
        </w:rPr>
        <w:t>第二部分 </w:t>
      </w:r>
      <w:r>
        <w:rPr>
          <w:rStyle w:val="12"/>
          <w:rFonts w:hint="eastAsia" w:ascii="宋体" w:hAnsi="宋体" w:eastAsia="宋体" w:cs="宋体"/>
          <w:color w:val="000000"/>
          <w:sz w:val="40"/>
          <w:szCs w:val="40"/>
          <w:lang w:eastAsia="zh-CN"/>
        </w:rPr>
        <w:t>2025</w:t>
      </w:r>
      <w:r>
        <w:rPr>
          <w:rStyle w:val="12"/>
          <w:rFonts w:ascii="宋体" w:hAnsi="宋体" w:eastAsia="宋体" w:cs="宋体"/>
          <w:color w:val="000000"/>
          <w:sz w:val="40"/>
          <w:szCs w:val="40"/>
        </w:rPr>
        <w:t>年部门预算表</w:t>
      </w:r>
      <w:r>
        <w:rPr>
          <w:color w:val="000000"/>
        </w:rPr>
        <w:t xml:space="preserve"> </w:t>
      </w:r>
    </w:p>
    <w:p w14:paraId="2FBDCBAE">
      <w:pPr>
        <w:spacing w:before="0" w:beforeAutospacing="0" w:after="2" w:afterAutospacing="0"/>
        <w:jc w:val="center"/>
        <w:rPr>
          <w:rStyle w:val="13"/>
        </w:rPr>
      </w:pPr>
      <w:r>
        <w:rPr>
          <w:rFonts w:ascii="宋体" w:hAnsi="宋体" w:eastAsia="宋体" w:cs="宋体"/>
          <w:color w:val="auto"/>
          <w:sz w:val="36"/>
          <w:szCs w:val="36"/>
          <w:u w:val="none"/>
        </w:rPr>
        <w:fldChar w:fldCharType="begin"/>
      </w:r>
      <w:r>
        <w:rPr>
          <w:rFonts w:ascii="宋体" w:hAnsi="宋体" w:eastAsia="宋体" w:cs="宋体"/>
          <w:color w:val="auto"/>
          <w:sz w:val="36"/>
          <w:szCs w:val="36"/>
          <w:u w:val="none"/>
        </w:rPr>
        <w:instrText xml:space="preserve"> HYPERLINK "长塘瑶族乡人民政府2025年部门预算公开表.xlsx" </w:instrText>
      </w:r>
      <w:r>
        <w:rPr>
          <w:rFonts w:ascii="宋体" w:hAnsi="宋体" w:eastAsia="宋体" w:cs="宋体"/>
          <w:color w:val="auto"/>
          <w:sz w:val="36"/>
          <w:szCs w:val="36"/>
          <w:u w:val="none"/>
        </w:rPr>
        <w:fldChar w:fldCharType="separate"/>
      </w:r>
      <w:r>
        <w:rPr>
          <w:rStyle w:val="13"/>
          <w:rFonts w:ascii="宋体" w:hAnsi="宋体" w:eastAsia="宋体" w:cs="宋体"/>
          <w:sz w:val="36"/>
          <w:szCs w:val="36"/>
        </w:rPr>
        <w:t>长塘瑶族乡</w:t>
      </w:r>
      <w:r>
        <w:rPr>
          <w:rStyle w:val="13"/>
          <w:rFonts w:hint="eastAsia" w:ascii="宋体" w:hAnsi="宋体" w:eastAsia="宋体" w:cs="宋体"/>
          <w:sz w:val="36"/>
          <w:szCs w:val="36"/>
          <w:lang w:eastAsia="zh-CN"/>
        </w:rPr>
        <w:t>2025</w:t>
      </w:r>
      <w:r>
        <w:rPr>
          <w:rStyle w:val="13"/>
          <w:rFonts w:ascii="宋体" w:hAnsi="宋体" w:eastAsia="宋体" w:cs="宋体"/>
          <w:sz w:val="36"/>
          <w:szCs w:val="36"/>
        </w:rPr>
        <w:t>年部门预算公开表.xlsx</w:t>
      </w:r>
    </w:p>
    <w:p w14:paraId="713725F8">
      <w:pPr>
        <w:keepNext w:val="0"/>
        <w:keepLines w:val="0"/>
        <w:widowControl/>
        <w:suppressLineNumbers w:val="0"/>
        <w:jc w:val="left"/>
      </w:pPr>
      <w:r>
        <w:rPr>
          <w:rFonts w:ascii="宋体" w:hAnsi="宋体" w:eastAsia="宋体" w:cs="宋体"/>
          <w:color w:val="auto"/>
          <w:sz w:val="36"/>
          <w:szCs w:val="36"/>
          <w:u w:val="none"/>
        </w:rPr>
        <w:fldChar w:fldCharType="end"/>
      </w:r>
      <w:bookmarkStart w:id="0" w:name="_GoBack"/>
      <w:bookmarkEnd w:id="0"/>
    </w:p>
    <w:p w14:paraId="5F4816E0">
      <w:pPr>
        <w:pStyle w:val="9"/>
        <w:keepNext w:val="0"/>
        <w:keepLines w:val="0"/>
        <w:widowControl/>
        <w:suppressLineNumbers w:val="0"/>
        <w:spacing w:before="0" w:beforeAutospacing="0" w:after="2" w:afterAutospacing="0"/>
      </w:pPr>
    </w:p>
    <w:p w14:paraId="5B2B10B7">
      <w:pPr>
        <w:pStyle w:val="9"/>
        <w:keepNext w:val="0"/>
        <w:keepLines w:val="0"/>
        <w:widowControl/>
        <w:suppressLineNumbers w:val="0"/>
        <w:spacing w:before="0" w:beforeAutospacing="0" w:after="2" w:afterAutospacing="0"/>
      </w:pPr>
    </w:p>
    <w:p w14:paraId="63C99BE7">
      <w:pPr>
        <w:pStyle w:val="9"/>
        <w:keepNext w:val="0"/>
        <w:keepLines w:val="0"/>
        <w:widowControl/>
        <w:suppressLineNumbers w:val="0"/>
        <w:spacing w:before="0" w:beforeAutospacing="0" w:after="2" w:afterAutospacing="0"/>
      </w:pPr>
    </w:p>
    <w:p w14:paraId="7C0DD3C3">
      <w:pPr>
        <w:spacing w:before="0" w:beforeAutospacing="0" w:after="2" w:afterAutospacing="0"/>
        <w:ind w:left="0" w:firstLine="660"/>
        <w:rPr>
          <w:rFonts w:hint="default" w:ascii="仿宋_GB2312" w:eastAsia="仿宋_GB2312" w:cs="仿宋_GB2312"/>
          <w:sz w:val="21"/>
          <w:szCs w:val="21"/>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250BF"/>
    <w:rsid w:val="474F5483"/>
    <w:rsid w:val="506762F6"/>
    <w:rsid w:val="7FDE81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4083</Words>
  <Characters>4302</Characters>
  <TotalTime>65</TotalTime>
  <ScaleCrop>false</ScaleCrop>
  <LinksUpToDate>false</LinksUpToDate>
  <CharactersWithSpaces>4393</CharactersWithSpaces>
  <Application>WPS Office_12.8.2.20327_F1E327BC-269C-435d-A152-05C5408002CA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2025-05-14T12:44:00Z</dcterms:created>
  <dc:creator>Administrator</dc:creator>
  <cp:lastModifiedBy>dk001</cp:lastModifiedBy>
  <dcterms:modified xsi:type="dcterms:W3CDTF">2025-07-14T09:29:30Z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eyJoZGlkIjoiMTljZTViYjliN2E3YzY0YmFkNWQzN2VkM2NlMTY2NzgiLCJ1c2VySWQiOiI3Mjk1MjgzNzAifQ==</vt:lpwstr>
  </property>
  <property fmtid="{D5CDD505-2E9C-101B-9397-08002B2CF9AE}" pid="3" name="KSOProductBuildVer">
    <vt:lpwstr>2052-12.8.2.20327</vt:lpwstr>
  </property>
  <property fmtid="{D5CDD505-2E9C-101B-9397-08002B2CF9AE}" pid="4" name="ICV">
    <vt:lpwstr>0A06C729B53248E39B4F27CE0CD62363_13</vt:lpwstr>
  </property>
</Properties>
</file>