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邵阳市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预算单位政府集中采购目录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（2022年版）</w:t>
      </w:r>
    </w:p>
    <w:tbl>
      <w:tblPr>
        <w:tblStyle w:val="3"/>
        <w:tblW w:w="9565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2291"/>
        <w:gridCol w:w="1786"/>
        <w:gridCol w:w="3474"/>
        <w:gridCol w:w="1272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品目名称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编码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说明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货物类（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通用设备（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计算机设备及软件（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A0201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不包括图形工作站。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A02010105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不包括移动工作站。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输入输出设备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喷墨打印机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激光打印机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针式打印机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A0201060104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显示设备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A0201060401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图形图像输入设备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扫描仪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A0201060901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基础软件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数据库管理系统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中间件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办公套件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其它基础软件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A0201080199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信息安全软件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A02010805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办公设备（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A0202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用于测量测绘等专用投影仪除外。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具有多种办公功能的设备入此，例如带打印功能的复印机等。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照相机及器材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A020207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A020208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包括室内型、户外型触摸屏等。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销毁设备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A020221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碎纸机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A02022101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车辆（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A0203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乘用车（轿车）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包括驾驶员座位在内不超过（含）9个座位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轿车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A02030501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越野车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A02030502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商务车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A02030503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小型客车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A02030601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除驾驶员座位外，座位数超过9座，但不超过（含）16座。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大中型客车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A02030602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除驾驶员座位外，座位数超过（含）16座。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机械设备（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A0205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电梯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A02051228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电气设备（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A0206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电源设备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不间断电源（UPS）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A02061504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包括后备式不间断电源、在线式不间断电源等。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生活用电器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A020618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空气调节电器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A02061802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空调机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A0206180203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空调类额定制冷量14000W及以下入此，不含多联式空调机组。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图书和档案（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A05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图书（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A0501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普通图书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书籍、课本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A05010101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不包括广告品。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其他货物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家具用具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A06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办公消耗用品及类似物品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纸制文具及办公用品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复印纸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A090101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包括再生复印纸。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医药品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兽用药品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A1105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兽用疫苗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A110503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只包括动物强制免疫疫苗。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服务类（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C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电信和其他信息传输服务（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C03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电信服务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C0301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增值电信服务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C030102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车辆维修和保养服务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C0503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车辆维修和保养服务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C050301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车辆加油服务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C050302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商务服务（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C08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印刷和出版服务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C0814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印刷服务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C081401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单证印刷服务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C08140101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票据印刷服务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C08140102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其他印刷服务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C08140199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房地产服务（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C12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物业管理服务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C1204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指邵阳市内以内采购人的办公场所或其他公用场所水电供应服务、设备运行、门窗保养维护、保洁、绿化养护等的管理及服务，包括：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——住宅物业管理服务：住宅小区、住宅楼、公寓等物业的管理服务；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——办公楼物业管理服务：写字楼、单位办公楼等物业管理服务；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——车站、机场、港口码头、医院、学校等物业管理服务；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——其他物业管理服务。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9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金融服务（</w:t>
            </w:r>
            <w:r>
              <w:rPr>
                <w:rStyle w:val="5"/>
                <w:rFonts w:hAnsi="宋体"/>
                <w:sz w:val="28"/>
                <w:szCs w:val="28"/>
                <w:lang w:val="en-US" w:eastAsia="zh-CN" w:bidi="ar"/>
              </w:rPr>
              <w:t>C15</w:t>
            </w:r>
            <w:r>
              <w:rPr>
                <w:rStyle w:val="4"/>
                <w:rFonts w:hAnsi="宋体"/>
                <w:sz w:val="28"/>
                <w:szCs w:val="28"/>
                <w:lang w:val="en-US" w:eastAsia="zh-CN"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保险服务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C1504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财产保险服务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C150402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机动车保险服务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C15040201</w:t>
            </w:r>
          </w:p>
        </w:tc>
        <w:tc>
          <w:tcPr>
            <w:tcW w:w="3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备注：未达到分散采购限额标准的项目不包含在内；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left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表中所列项目不包含省、市属高校、科研院所采购的科研仪器设备。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94FA7"/>
    <w:rsid w:val="1DF9356C"/>
    <w:rsid w:val="21AA6113"/>
    <w:rsid w:val="2A416A71"/>
    <w:rsid w:val="50E94FA7"/>
    <w:rsid w:val="64051FF3"/>
    <w:rsid w:val="6A353418"/>
    <w:rsid w:val="7A86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5">
    <w:name w:val="font21"/>
    <w:basedOn w:val="2"/>
    <w:qFormat/>
    <w:uiPriority w:val="0"/>
    <w:rPr>
      <w:rFonts w:hint="eastAsia" w:ascii="仿宋_GB2312" w:eastAsia="仿宋_GB2312" w:cs="仿宋_GB2312"/>
      <w:b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2021-12-31T08:15:00Z</dcterms:created>
  <dc:creator>Administrator</dc:creator>
  <cp:lastModifiedBy>张建华 10.105.97.84</cp:lastModifiedBy>
  <dcterms:modified xsi:type="dcterms:W3CDTF">2022-01-06T03:41:45Z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