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《</w:t>
      </w:r>
      <w:r>
        <w:rPr>
          <w:rFonts w:hint="eastAsia"/>
          <w:b/>
          <w:bCs/>
          <w:sz w:val="32"/>
          <w:szCs w:val="40"/>
          <w:lang w:val="en-US" w:eastAsia="zh-CN"/>
        </w:rPr>
        <w:t>关于在洞口县城区开展</w:t>
      </w:r>
      <w:bookmarkStart w:id="0" w:name="OLE_LINK1"/>
      <w:r>
        <w:rPr>
          <w:rFonts w:hint="eastAsia"/>
          <w:b/>
          <w:bCs/>
          <w:sz w:val="32"/>
          <w:szCs w:val="40"/>
          <w:lang w:val="en-US" w:eastAsia="zh-CN"/>
        </w:rPr>
        <w:t>市容市貌</w:t>
      </w:r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常态化管理</w:t>
      </w:r>
      <w:bookmarkStart w:id="1" w:name="_GoBack"/>
      <w:bookmarkEnd w:id="1"/>
      <w:r>
        <w:rPr>
          <w:rFonts w:hint="eastAsia"/>
          <w:b/>
          <w:bCs/>
          <w:sz w:val="32"/>
          <w:szCs w:val="40"/>
          <w:lang w:val="en-US" w:eastAsia="zh-CN"/>
        </w:rPr>
        <w:t>的通告</w:t>
      </w:r>
      <w:r>
        <w:rPr>
          <w:rFonts w:hint="eastAsia"/>
          <w:b/>
          <w:bCs/>
          <w:sz w:val="32"/>
          <w:szCs w:val="40"/>
          <w:lang w:eastAsia="zh-CN"/>
        </w:rPr>
        <w:t>》</w:t>
      </w:r>
    </w:p>
    <w:p>
      <w:pPr>
        <w:ind w:firstLine="723" w:firstLineChars="200"/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起草说明</w:t>
      </w:r>
    </w:p>
    <w:p>
      <w:pPr>
        <w:numPr>
          <w:ilvl w:val="0"/>
          <w:numId w:val="1"/>
        </w:numPr>
        <w:ind w:firstLine="643" w:firstLineChars="200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起草背景及过程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为了进一步巩固我县城区市容市貌整治成果，建立市容市貌长效管理机制，提升城市品味和形象，优化人居生活环境和出行环境。我局起草了《关于在洞口县城区开展市容市貌常态化管理的通告》（以下简称《通告》）。该《通告》对我县城市容市貌常态化管理内容进行了规定，对我县市容市貌常态化管理起到了积极地推动作用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制定《</w:t>
      </w:r>
      <w:r>
        <w:rPr>
          <w:rFonts w:hint="eastAsia"/>
          <w:sz w:val="32"/>
          <w:szCs w:val="40"/>
          <w:lang w:val="en-US" w:eastAsia="zh-CN"/>
        </w:rPr>
        <w:t>通告</w:t>
      </w:r>
      <w:r>
        <w:rPr>
          <w:rFonts w:hint="default"/>
          <w:sz w:val="32"/>
          <w:szCs w:val="40"/>
          <w:lang w:val="en-US" w:eastAsia="zh-CN"/>
        </w:rPr>
        <w:t>》有以下必要性：一是加强城市管理的需要。我县城市建设步伐不断加快，</w:t>
      </w:r>
      <w:r>
        <w:rPr>
          <w:rFonts w:hint="eastAsia"/>
          <w:sz w:val="32"/>
          <w:szCs w:val="40"/>
          <w:lang w:val="en-US" w:eastAsia="zh-CN"/>
        </w:rPr>
        <w:t>人民生活日益美好，</w:t>
      </w:r>
      <w:r>
        <w:rPr>
          <w:rFonts w:hint="default"/>
          <w:sz w:val="32"/>
          <w:szCs w:val="40"/>
          <w:lang w:val="en-US" w:eastAsia="zh-CN"/>
        </w:rPr>
        <w:t>城市建设项目日益增多，</w:t>
      </w:r>
      <w:r>
        <w:rPr>
          <w:rFonts w:hint="eastAsia"/>
          <w:sz w:val="32"/>
          <w:szCs w:val="40"/>
          <w:lang w:val="en-US" w:eastAsia="zh-CN"/>
        </w:rPr>
        <w:t>车流量</w:t>
      </w:r>
      <w:r>
        <w:rPr>
          <w:rFonts w:hint="default"/>
          <w:sz w:val="32"/>
          <w:szCs w:val="40"/>
          <w:lang w:val="en-US" w:eastAsia="zh-CN"/>
        </w:rPr>
        <w:t>也在快速增长</w:t>
      </w:r>
      <w:r>
        <w:rPr>
          <w:rFonts w:hint="eastAsia"/>
          <w:sz w:val="32"/>
          <w:szCs w:val="40"/>
          <w:lang w:val="en-US" w:eastAsia="zh-CN"/>
        </w:rPr>
        <w:t>，商户也活跃宣传活动，摊贩走街串巷，</w:t>
      </w:r>
      <w:r>
        <w:rPr>
          <w:rFonts w:hint="default"/>
          <w:sz w:val="32"/>
          <w:szCs w:val="40"/>
          <w:lang w:val="en-US" w:eastAsia="zh-CN"/>
        </w:rPr>
        <w:t>但</w:t>
      </w:r>
      <w:r>
        <w:rPr>
          <w:rFonts w:hint="eastAsia"/>
          <w:sz w:val="32"/>
          <w:szCs w:val="40"/>
          <w:lang w:val="en-US" w:eastAsia="zh-CN"/>
        </w:rPr>
        <w:t>市容市貌</w:t>
      </w:r>
      <w:r>
        <w:rPr>
          <w:rFonts w:hint="default"/>
          <w:sz w:val="32"/>
          <w:szCs w:val="40"/>
          <w:lang w:val="en-US" w:eastAsia="zh-CN"/>
        </w:rPr>
        <w:t>管理却未能与城市建设同步，导致</w:t>
      </w:r>
      <w:r>
        <w:rPr>
          <w:rFonts w:hint="eastAsia"/>
          <w:sz w:val="32"/>
          <w:szCs w:val="40"/>
          <w:lang w:val="en-US" w:eastAsia="zh-CN"/>
        </w:rPr>
        <w:t>“八乱”现象</w:t>
      </w:r>
      <w:r>
        <w:rPr>
          <w:rFonts w:hint="default"/>
          <w:sz w:val="32"/>
          <w:szCs w:val="40"/>
          <w:lang w:val="en-US" w:eastAsia="zh-CN"/>
        </w:rPr>
        <w:t>时有发生，给</w:t>
      </w:r>
      <w:r>
        <w:rPr>
          <w:rFonts w:hint="eastAsia"/>
          <w:sz w:val="32"/>
          <w:szCs w:val="40"/>
          <w:lang w:val="en-US" w:eastAsia="zh-CN"/>
        </w:rPr>
        <w:t>消防、</w:t>
      </w:r>
      <w:r>
        <w:rPr>
          <w:rFonts w:hint="default"/>
          <w:sz w:val="32"/>
          <w:szCs w:val="40"/>
          <w:lang w:val="en-US" w:eastAsia="zh-CN"/>
        </w:rPr>
        <w:t>环保、防汛及城市规划、城市市容带来了诸多不利影响。</w:t>
      </w:r>
      <w:r>
        <w:rPr>
          <w:rFonts w:hint="eastAsia"/>
          <w:sz w:val="32"/>
          <w:szCs w:val="40"/>
          <w:lang w:val="en-US" w:eastAsia="zh-CN"/>
        </w:rPr>
        <w:t>店外堆物、高音喇叭进行宣传促销、广场舞、夜宵摊、烧烤店、红白喜事燃放烟花爆竹等噪音扰民</w:t>
      </w:r>
      <w:r>
        <w:rPr>
          <w:rFonts w:hint="default"/>
          <w:sz w:val="32"/>
          <w:szCs w:val="40"/>
          <w:lang w:val="en-US" w:eastAsia="zh-CN"/>
        </w:rPr>
        <w:t>现象屡禁不止。上述问题的存在，客观地提出了制定我县</w:t>
      </w:r>
      <w:r>
        <w:rPr>
          <w:rFonts w:hint="eastAsia"/>
          <w:sz w:val="32"/>
          <w:szCs w:val="40"/>
          <w:lang w:val="en-US" w:eastAsia="zh-CN"/>
        </w:rPr>
        <w:t>市容市貌常态化管理</w:t>
      </w:r>
      <w:r>
        <w:rPr>
          <w:rFonts w:hint="default"/>
          <w:sz w:val="32"/>
          <w:szCs w:val="40"/>
          <w:lang w:val="en-US" w:eastAsia="zh-CN"/>
        </w:rPr>
        <w:t>的迫切要求。</w:t>
      </w:r>
      <w:r>
        <w:rPr>
          <w:rFonts w:hint="eastAsia"/>
          <w:sz w:val="32"/>
          <w:szCs w:val="40"/>
          <w:lang w:val="en-US" w:eastAsia="zh-CN"/>
        </w:rPr>
        <w:t>根据《城市市容和环境卫生管理条例》《湖南省实施〈城市市容和环境卫生管理条例〉办法》《湖南省城市综合管理条例》等相关法律法规规定,决定在我县城区开展市容市貌常态化管理行动。</w:t>
      </w:r>
    </w:p>
    <w:p>
      <w:pPr>
        <w:numPr>
          <w:ilvl w:val="0"/>
          <w:numId w:val="0"/>
        </w:numPr>
        <w:ind w:firstLine="643" w:firstLineChars="200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二、制定该文件所要解决的问题以及社会影响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该文件是为了解决我县</w:t>
      </w:r>
      <w:r>
        <w:rPr>
          <w:rFonts w:hint="eastAsia"/>
          <w:sz w:val="32"/>
          <w:szCs w:val="40"/>
          <w:lang w:val="en-US" w:eastAsia="zh-CN"/>
        </w:rPr>
        <w:t>市容市貌“八乱”、落实“门前五包”、规范户外广告、加强环卫保洁、狠抓渣土管理、禁爆禁噪</w:t>
      </w:r>
      <w:r>
        <w:rPr>
          <w:rFonts w:hint="default"/>
          <w:sz w:val="32"/>
          <w:szCs w:val="40"/>
          <w:lang w:val="en-US" w:eastAsia="zh-CN"/>
        </w:rPr>
        <w:t>，明确职责、提高行政效能，规范管理，为加强我县城市市容</w:t>
      </w:r>
      <w:r>
        <w:rPr>
          <w:rFonts w:hint="eastAsia"/>
          <w:sz w:val="32"/>
          <w:szCs w:val="40"/>
          <w:lang w:val="en-US" w:eastAsia="zh-CN"/>
        </w:rPr>
        <w:t>市貌</w:t>
      </w:r>
      <w:r>
        <w:rPr>
          <w:rFonts w:hint="default"/>
          <w:sz w:val="32"/>
          <w:szCs w:val="40"/>
          <w:lang w:val="en-US" w:eastAsia="zh-CN"/>
        </w:rPr>
        <w:t>管理，提升</w:t>
      </w:r>
      <w:r>
        <w:rPr>
          <w:rFonts w:hint="eastAsia"/>
          <w:sz w:val="32"/>
          <w:szCs w:val="40"/>
          <w:lang w:val="en-US" w:eastAsia="zh-CN"/>
        </w:rPr>
        <w:t>洞口</w:t>
      </w:r>
      <w:r>
        <w:rPr>
          <w:rFonts w:hint="default"/>
          <w:sz w:val="32"/>
          <w:szCs w:val="40"/>
          <w:lang w:val="en-US" w:eastAsia="zh-CN"/>
        </w:rPr>
        <w:t>城市形象，</w:t>
      </w:r>
      <w:r>
        <w:rPr>
          <w:rFonts w:hint="eastAsia"/>
          <w:sz w:val="32"/>
          <w:szCs w:val="40"/>
          <w:lang w:val="en-US" w:eastAsia="zh-CN"/>
        </w:rPr>
        <w:t>巩固我县城区市容市貌整治成果，建立市容市貌长效管理机制，为创</w:t>
      </w:r>
      <w:r>
        <w:rPr>
          <w:rFonts w:hint="default"/>
          <w:sz w:val="32"/>
          <w:szCs w:val="40"/>
          <w:lang w:val="en-US" w:eastAsia="zh-CN"/>
        </w:rPr>
        <w:t>国家卫生县城成果、创建省级文明、园林卫生县城的提供重要支持。</w:t>
      </w:r>
    </w:p>
    <w:p>
      <w:pPr>
        <w:numPr>
          <w:ilvl w:val="0"/>
          <w:numId w:val="0"/>
        </w:numPr>
        <w:ind w:firstLine="643" w:firstLineChars="200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t>三、该文件的制定过程、征求意见等过程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该文件自20</w:t>
      </w:r>
      <w:r>
        <w:rPr>
          <w:rFonts w:hint="eastAsia"/>
          <w:sz w:val="32"/>
          <w:szCs w:val="40"/>
          <w:lang w:val="en-US" w:eastAsia="zh-CN"/>
        </w:rPr>
        <w:t>19</w:t>
      </w:r>
      <w:r>
        <w:rPr>
          <w:rFonts w:hint="default"/>
          <w:sz w:val="32"/>
          <w:szCs w:val="40"/>
          <w:lang w:val="en-US" w:eastAsia="zh-CN"/>
        </w:rPr>
        <w:t>年</w:t>
      </w:r>
      <w:r>
        <w:rPr>
          <w:rFonts w:hint="eastAsia"/>
          <w:sz w:val="32"/>
          <w:szCs w:val="40"/>
          <w:lang w:val="en-US" w:eastAsia="zh-CN"/>
        </w:rPr>
        <w:t>9</w:t>
      </w:r>
      <w:r>
        <w:rPr>
          <w:rFonts w:hint="default"/>
          <w:sz w:val="32"/>
          <w:szCs w:val="40"/>
          <w:lang w:val="en-US" w:eastAsia="zh-CN"/>
        </w:rPr>
        <w:t>月开始我局着手起草，先后经过了以下几个阶段：一是调查研究，收集资料阶段。我们对国家、省、市关于城市</w:t>
      </w:r>
      <w:r>
        <w:rPr>
          <w:rFonts w:hint="eastAsia"/>
          <w:sz w:val="32"/>
          <w:szCs w:val="40"/>
          <w:lang w:val="en-US" w:eastAsia="zh-CN"/>
        </w:rPr>
        <w:t>市容市貌</w:t>
      </w:r>
      <w:r>
        <w:rPr>
          <w:rFonts w:hint="default"/>
          <w:sz w:val="32"/>
          <w:szCs w:val="40"/>
          <w:lang w:val="en-US" w:eastAsia="zh-CN"/>
        </w:rPr>
        <w:t>管理方面的相关法律法规进行了认真学习和研究，收集相关资料。二是初稿起草阶段。在认真调研和收集资料的基础上，起草了该《</w:t>
      </w:r>
      <w:r>
        <w:rPr>
          <w:rFonts w:hint="eastAsia"/>
          <w:sz w:val="32"/>
          <w:szCs w:val="40"/>
          <w:lang w:val="en-US" w:eastAsia="zh-CN"/>
        </w:rPr>
        <w:t>通告</w:t>
      </w:r>
      <w:r>
        <w:rPr>
          <w:rFonts w:hint="default"/>
          <w:sz w:val="32"/>
          <w:szCs w:val="40"/>
          <w:lang w:val="en-US" w:eastAsia="zh-CN"/>
        </w:rPr>
        <w:t>》，经过局班子集体多次反复修改，形成初稿。三是征求意见阶段。</w:t>
      </w:r>
      <w:r>
        <w:rPr>
          <w:rFonts w:hint="eastAsia"/>
          <w:sz w:val="32"/>
          <w:szCs w:val="40"/>
          <w:lang w:val="en-US" w:eastAsia="zh-CN"/>
        </w:rPr>
        <w:t>向县属各相关单位对《通告》内容征求修改意见，根据反馈意见，最终修改形成《通告》。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四、内容及参考主要依据和相关资料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本</w:t>
      </w:r>
      <w:r>
        <w:rPr>
          <w:rFonts w:hint="eastAsia"/>
          <w:sz w:val="32"/>
          <w:szCs w:val="40"/>
          <w:lang w:val="en-US" w:eastAsia="zh-CN"/>
        </w:rPr>
        <w:t>《通告》</w:t>
      </w:r>
      <w:r>
        <w:rPr>
          <w:rFonts w:hint="default"/>
          <w:sz w:val="32"/>
          <w:szCs w:val="40"/>
          <w:lang w:val="en-US" w:eastAsia="zh-CN"/>
        </w:rPr>
        <w:t>对我县</w:t>
      </w:r>
      <w:r>
        <w:rPr>
          <w:rFonts w:hint="eastAsia"/>
          <w:sz w:val="32"/>
          <w:szCs w:val="40"/>
          <w:lang w:val="en-US" w:eastAsia="zh-CN"/>
        </w:rPr>
        <w:t>市容市貌常</w:t>
      </w:r>
      <w:r>
        <w:rPr>
          <w:rFonts w:hint="default"/>
          <w:sz w:val="32"/>
          <w:szCs w:val="40"/>
          <w:lang w:val="en-US" w:eastAsia="zh-CN"/>
        </w:rPr>
        <w:t>做了</w:t>
      </w:r>
      <w:r>
        <w:rPr>
          <w:rFonts w:hint="eastAsia"/>
          <w:sz w:val="32"/>
          <w:szCs w:val="40"/>
          <w:lang w:val="en-US" w:eastAsia="zh-CN"/>
        </w:rPr>
        <w:t>规范</w:t>
      </w:r>
      <w:r>
        <w:rPr>
          <w:rFonts w:hint="default"/>
          <w:sz w:val="32"/>
          <w:szCs w:val="40"/>
          <w:lang w:val="en-US" w:eastAsia="zh-CN"/>
        </w:rPr>
        <w:t>，对各部分内容进行归纳和细化。</w:t>
      </w:r>
      <w:r>
        <w:rPr>
          <w:rFonts w:hint="eastAsia"/>
          <w:sz w:val="32"/>
          <w:szCs w:val="40"/>
          <w:lang w:val="en-US" w:eastAsia="zh-CN"/>
        </w:rPr>
        <w:t>《通告》主体合法，没有超越相应的法定职责，符合法定程序，符合实际情况，具有可行性和可操作性。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本</w:t>
      </w:r>
      <w:r>
        <w:rPr>
          <w:rFonts w:hint="eastAsia"/>
          <w:sz w:val="32"/>
          <w:szCs w:val="40"/>
          <w:lang w:val="en-US" w:eastAsia="zh-CN"/>
        </w:rPr>
        <w:t>《通告》</w:t>
      </w:r>
      <w:r>
        <w:rPr>
          <w:rFonts w:hint="default"/>
          <w:sz w:val="32"/>
          <w:szCs w:val="40"/>
          <w:lang w:val="en-US" w:eastAsia="zh-CN"/>
        </w:rPr>
        <w:t>主要依据</w:t>
      </w:r>
      <w:r>
        <w:rPr>
          <w:rFonts w:hint="eastAsia"/>
          <w:sz w:val="32"/>
          <w:szCs w:val="40"/>
          <w:lang w:val="en-US" w:eastAsia="zh-CN"/>
        </w:rPr>
        <w:t>《城市市容和环境卫生管理条例》《湖南省实施〈城市市容和环境卫生管理条例〉办法》《湖南省城市综合管理条例》</w:t>
      </w:r>
      <w:r>
        <w:rPr>
          <w:rFonts w:hint="default"/>
          <w:sz w:val="32"/>
          <w:szCs w:val="40"/>
          <w:lang w:val="en-US" w:eastAsia="zh-CN"/>
        </w:rPr>
        <w:t>等制定。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洞口县城市管理和综合执法局</w:t>
      </w:r>
    </w:p>
    <w:p>
      <w:pPr>
        <w:numPr>
          <w:ilvl w:val="0"/>
          <w:numId w:val="0"/>
        </w:num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</w:t>
      </w:r>
    </w:p>
    <w:p>
      <w:pPr>
        <w:jc w:val="right"/>
        <w:rPr>
          <w:rFonts w:hint="eastAsia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310A0"/>
    <w:multiLevelType w:val="singleLevel"/>
    <w:tmpl w:val="971310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00000000"/>
    <w:rsid w:val="055732FD"/>
    <w:rsid w:val="09700E33"/>
    <w:rsid w:val="0C0B3E50"/>
    <w:rsid w:val="0DF10FDA"/>
    <w:rsid w:val="0F4B263B"/>
    <w:rsid w:val="1367472C"/>
    <w:rsid w:val="14DB6663"/>
    <w:rsid w:val="1D33342F"/>
    <w:rsid w:val="203D674E"/>
    <w:rsid w:val="271B4541"/>
    <w:rsid w:val="369C7B1B"/>
    <w:rsid w:val="496A4247"/>
    <w:rsid w:val="4E682932"/>
    <w:rsid w:val="52302BA6"/>
    <w:rsid w:val="5B3A4F2D"/>
    <w:rsid w:val="5CE71A3F"/>
    <w:rsid w:val="5E6A5261"/>
    <w:rsid w:val="666E402D"/>
    <w:rsid w:val="6B961444"/>
    <w:rsid w:val="6CB83286"/>
    <w:rsid w:val="736B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1049</Words>
  <Characters>1052</Characters>
  <Lines>0</Lines>
  <Paragraphs>0</Paragraphs>
  <TotalTime>37</TotalTime>
  <ScaleCrop>false</ScaleCrop>
  <LinksUpToDate>false</LinksUpToDate>
  <CharactersWithSpaces>1079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2022-03-28T07:57:00Z</dcterms:created>
  <dc:creator>Administrator</dc:creator>
  <cp:lastModifiedBy>旧时光·不见旧人</cp:lastModifiedBy>
  <cp:lastPrinted>2022-04-06T02:26:00Z</cp:lastPrinted>
  <dcterms:modified xsi:type="dcterms:W3CDTF">2024-11-26T01:51:21Z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732C9BC4818442EFB3CFDD7ED178AAD6_13</vt:lpwstr>
  </property>
</Properties>
</file>